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368B2" w:rsidRDefault="004368B2">
      <w:pPr>
        <w:jc w:val="center"/>
        <w:rPr>
          <w:rFonts w:ascii="Bodoni MT" w:hAnsi="Bodoni MT" w:cs="Arial"/>
          <w:sz w:val="52"/>
          <w:szCs w:val="52"/>
        </w:rPr>
      </w:pPr>
    </w:p>
    <w:p w:rsidR="004368B2" w:rsidRDefault="009B7DFE">
      <w:pPr>
        <w:jc w:val="right"/>
        <w:rPr>
          <w:rFonts w:ascii="Bodoni MT" w:hAnsi="Bodoni MT" w:cs="Arial"/>
          <w:b/>
          <w:sz w:val="32"/>
          <w:szCs w:val="32"/>
        </w:rPr>
      </w:pPr>
      <w:r>
        <w:rPr>
          <w:rFonts w:ascii="Bodoni MT" w:hAnsi="Bodoni MT" w:cs="Arial"/>
          <w:b/>
          <w:sz w:val="32"/>
          <w:szCs w:val="32"/>
        </w:rPr>
        <w:t>A.S. 2018/19</w:t>
      </w:r>
    </w:p>
    <w:p w:rsidR="004368B2" w:rsidRDefault="004368B2">
      <w:pPr>
        <w:jc w:val="center"/>
        <w:rPr>
          <w:rFonts w:ascii="Times New Roman" w:hAnsi="Times New Roman"/>
          <w:sz w:val="40"/>
          <w:szCs w:val="40"/>
        </w:rPr>
      </w:pPr>
    </w:p>
    <w:p w:rsidR="004368B2" w:rsidRDefault="009B7DFE">
      <w:pPr>
        <w:jc w:val="center"/>
        <w:rPr>
          <w:rFonts w:ascii="Times New Roman" w:hAnsi="Times New Roman"/>
          <w:sz w:val="48"/>
          <w:szCs w:val="48"/>
        </w:rPr>
      </w:pPr>
      <w:r>
        <w:rPr>
          <w:rFonts w:ascii="Times New Roman" w:hAnsi="Times New Roman"/>
          <w:sz w:val="48"/>
          <w:szCs w:val="48"/>
        </w:rPr>
        <w:t>PROGRAMMAZIONE</w:t>
      </w:r>
    </w:p>
    <w:p w:rsidR="004368B2" w:rsidRDefault="009B7DFE">
      <w:pPr>
        <w:jc w:val="center"/>
        <w:rPr>
          <w:rFonts w:ascii="Times New Roman" w:hAnsi="Times New Roman"/>
          <w:sz w:val="48"/>
          <w:szCs w:val="48"/>
        </w:rPr>
      </w:pPr>
      <w:r>
        <w:rPr>
          <w:rFonts w:ascii="Times New Roman" w:hAnsi="Times New Roman"/>
          <w:sz w:val="48"/>
          <w:szCs w:val="48"/>
        </w:rPr>
        <w:t>EDUCATIVO-DIDATTICA</w:t>
      </w:r>
    </w:p>
    <w:p w:rsidR="004368B2" w:rsidRDefault="004368B2">
      <w:pPr>
        <w:jc w:val="center"/>
        <w:rPr>
          <w:rFonts w:ascii="Times New Roman" w:hAnsi="Times New Roman"/>
          <w:sz w:val="40"/>
          <w:szCs w:val="40"/>
        </w:rPr>
      </w:pPr>
    </w:p>
    <w:p w:rsidR="004368B2" w:rsidRDefault="009B7DFE">
      <w:pPr>
        <w:jc w:val="center"/>
        <w:rPr>
          <w:rFonts w:ascii="Times New Roman" w:hAnsi="Times New Roman"/>
          <w:b/>
          <w:sz w:val="36"/>
          <w:szCs w:val="36"/>
        </w:rPr>
      </w:pPr>
      <w:r>
        <w:rPr>
          <w:rFonts w:ascii="Times New Roman" w:hAnsi="Times New Roman"/>
          <w:b/>
          <w:sz w:val="36"/>
          <w:szCs w:val="36"/>
        </w:rPr>
        <w:t xml:space="preserve">CLASSE   I </w:t>
      </w:r>
    </w:p>
    <w:p w:rsidR="004368B2" w:rsidRDefault="004368B2">
      <w:pPr>
        <w:jc w:val="center"/>
        <w:rPr>
          <w:rFonts w:ascii="Bodoni MT" w:hAnsi="Bodoni MT" w:cs="Arial"/>
          <w:sz w:val="52"/>
          <w:szCs w:val="52"/>
        </w:rPr>
      </w:pPr>
    </w:p>
    <w:p w:rsidR="004368B2" w:rsidRDefault="004368B2">
      <w:pPr>
        <w:jc w:val="center"/>
        <w:rPr>
          <w:rFonts w:ascii="Bodoni MT" w:hAnsi="Bodoni MT" w:cs="Arial"/>
          <w:sz w:val="52"/>
          <w:szCs w:val="52"/>
        </w:rPr>
      </w:pPr>
    </w:p>
    <w:tbl>
      <w:tblPr>
        <w:tblStyle w:val="Grigliatabella"/>
        <w:tblW w:w="10207" w:type="dxa"/>
        <w:tblInd w:w="-176" w:type="dxa"/>
        <w:tblLook w:val="04A0"/>
      </w:tblPr>
      <w:tblGrid>
        <w:gridCol w:w="5065"/>
        <w:gridCol w:w="5142"/>
      </w:tblGrid>
      <w:tr w:rsidR="004368B2">
        <w:trPr>
          <w:trHeight w:val="1944"/>
        </w:trPr>
        <w:tc>
          <w:tcPr>
            <w:tcW w:w="5065" w:type="dxa"/>
          </w:tcPr>
          <w:p w:rsidR="004368B2" w:rsidRDefault="004368B2">
            <w:pPr>
              <w:spacing w:after="0"/>
              <w:jc w:val="center"/>
              <w:rPr>
                <w:rFonts w:ascii="Bodoni MT" w:hAnsi="Bodoni MT" w:cs="Arial"/>
                <w:b/>
                <w:sz w:val="28"/>
                <w:szCs w:val="28"/>
              </w:rPr>
            </w:pPr>
          </w:p>
          <w:p w:rsidR="004368B2" w:rsidRDefault="009B7DFE">
            <w:pPr>
              <w:spacing w:after="0"/>
              <w:jc w:val="center"/>
              <w:rPr>
                <w:rFonts w:ascii="Times New Roman" w:hAnsi="Times New Roman"/>
                <w:b/>
                <w:sz w:val="28"/>
                <w:szCs w:val="28"/>
              </w:rPr>
            </w:pPr>
            <w:r>
              <w:rPr>
                <w:rFonts w:ascii="Times New Roman" w:hAnsi="Times New Roman"/>
                <w:b/>
                <w:sz w:val="28"/>
                <w:szCs w:val="28"/>
              </w:rPr>
              <w:t>DISCIPLINA</w:t>
            </w:r>
          </w:p>
          <w:p w:rsidR="004368B2" w:rsidRDefault="004368B2">
            <w:pPr>
              <w:spacing w:after="0"/>
              <w:jc w:val="center"/>
              <w:rPr>
                <w:rFonts w:ascii="Bodoni MT" w:hAnsi="Bodoni MT" w:cs="Arial"/>
                <w:b/>
                <w:sz w:val="28"/>
                <w:szCs w:val="28"/>
              </w:rPr>
            </w:pPr>
          </w:p>
          <w:p w:rsidR="004368B2" w:rsidRDefault="009B7DFE">
            <w:pPr>
              <w:spacing w:after="0"/>
              <w:jc w:val="center"/>
              <w:rPr>
                <w:rFonts w:ascii="Bodoni MT" w:hAnsi="Bodoni MT" w:cs="Arial"/>
                <w:sz w:val="28"/>
                <w:szCs w:val="28"/>
              </w:rPr>
            </w:pPr>
            <w:r>
              <w:rPr>
                <w:rFonts w:ascii="Bodoni MT" w:hAnsi="Bodoni MT" w:cs="Arial"/>
                <w:sz w:val="28"/>
                <w:szCs w:val="28"/>
              </w:rPr>
              <w:t>RELIGIONE</w:t>
            </w:r>
          </w:p>
          <w:p w:rsidR="004368B2" w:rsidRDefault="004368B2">
            <w:pPr>
              <w:jc w:val="center"/>
              <w:rPr>
                <w:rFonts w:ascii="Times New Roman" w:hAnsi="Times New Roman"/>
                <w:b/>
                <w:sz w:val="32"/>
                <w:szCs w:val="32"/>
              </w:rPr>
            </w:pPr>
          </w:p>
        </w:tc>
        <w:tc>
          <w:tcPr>
            <w:tcW w:w="5142" w:type="dxa"/>
          </w:tcPr>
          <w:p w:rsidR="004368B2" w:rsidRDefault="004368B2">
            <w:pPr>
              <w:jc w:val="center"/>
              <w:rPr>
                <w:rFonts w:ascii="Times New Roman" w:hAnsi="Times New Roman"/>
                <w:sz w:val="28"/>
                <w:szCs w:val="28"/>
              </w:rPr>
            </w:pPr>
          </w:p>
          <w:p w:rsidR="004368B2" w:rsidRDefault="009B7DFE">
            <w:pPr>
              <w:jc w:val="center"/>
              <w:rPr>
                <w:rFonts w:ascii="Times New Roman" w:hAnsi="Times New Roman"/>
                <w:b/>
                <w:sz w:val="28"/>
                <w:szCs w:val="28"/>
              </w:rPr>
            </w:pPr>
            <w:r>
              <w:rPr>
                <w:rFonts w:ascii="Times New Roman" w:hAnsi="Times New Roman"/>
                <w:b/>
                <w:sz w:val="28"/>
                <w:szCs w:val="28"/>
              </w:rPr>
              <w:t>DOCENTE</w:t>
            </w:r>
          </w:p>
          <w:p w:rsidR="004368B2" w:rsidRDefault="009B7DFE">
            <w:pPr>
              <w:jc w:val="center"/>
              <w:rPr>
                <w:rFonts w:ascii="Times New Roman" w:hAnsi="Times New Roman"/>
                <w:b/>
                <w:sz w:val="28"/>
                <w:szCs w:val="28"/>
              </w:rPr>
            </w:pPr>
            <w:r>
              <w:rPr>
                <w:rFonts w:ascii="Times New Roman" w:hAnsi="Times New Roman"/>
                <w:b/>
                <w:sz w:val="28"/>
                <w:szCs w:val="28"/>
              </w:rPr>
              <w:t xml:space="preserve">Angela Di Bernardo </w:t>
            </w:r>
          </w:p>
        </w:tc>
      </w:tr>
    </w:tbl>
    <w:p w:rsidR="004368B2" w:rsidRDefault="004368B2">
      <w:pPr>
        <w:jc w:val="center"/>
        <w:rPr>
          <w:rFonts w:ascii="Bodoni MT" w:hAnsi="Bodoni MT" w:cs="Arial"/>
          <w:sz w:val="52"/>
          <w:szCs w:val="52"/>
        </w:rPr>
      </w:pPr>
    </w:p>
    <w:p w:rsidR="004368B2" w:rsidRDefault="004368B2">
      <w:pPr>
        <w:spacing w:line="360" w:lineRule="auto"/>
        <w:rPr>
          <w:rFonts w:ascii="Bodoni MT" w:hAnsi="Bodoni MT" w:cs="Arial"/>
          <w:sz w:val="52"/>
          <w:szCs w:val="52"/>
        </w:rPr>
      </w:pPr>
    </w:p>
    <w:p w:rsidR="004368B2" w:rsidRDefault="004368B2">
      <w:pPr>
        <w:spacing w:line="360" w:lineRule="auto"/>
        <w:rPr>
          <w:b/>
          <w:caps/>
          <w:u w:val="single"/>
        </w:rPr>
      </w:pPr>
    </w:p>
    <w:p w:rsidR="004368B2" w:rsidRDefault="004368B2"/>
    <w:p w:rsidR="004368B2" w:rsidRDefault="009B7DFE">
      <w:pPr>
        <w:spacing w:line="360" w:lineRule="auto"/>
        <w:ind w:left="720" w:hanging="862"/>
        <w:jc w:val="both"/>
        <w:rPr>
          <w:rFonts w:ascii="Times New Roman" w:hAnsi="Times New Roman"/>
          <w:b/>
          <w:sz w:val="24"/>
          <w:szCs w:val="24"/>
          <w:u w:val="single"/>
        </w:rPr>
      </w:pPr>
      <w:r>
        <w:rPr>
          <w:rFonts w:ascii="Times New Roman" w:hAnsi="Times New Roman"/>
          <w:b/>
          <w:sz w:val="24"/>
          <w:szCs w:val="24"/>
          <w:u w:val="single"/>
        </w:rPr>
        <w:t>OBIETTIVI DELL’AREA DISCIPLINARE</w:t>
      </w:r>
    </w:p>
    <w:p w:rsidR="004368B2" w:rsidRDefault="009B7DFE">
      <w:pPr>
        <w:spacing w:line="360" w:lineRule="auto"/>
        <w:ind w:left="720" w:hanging="862"/>
        <w:jc w:val="both"/>
        <w:rPr>
          <w:rFonts w:ascii="Times New Roman" w:hAnsi="Times New Roman"/>
          <w:sz w:val="24"/>
          <w:szCs w:val="24"/>
        </w:rPr>
      </w:pPr>
      <w:r>
        <w:rPr>
          <w:rFonts w:ascii="Times New Roman" w:hAnsi="Times New Roman"/>
          <w:b/>
          <w:sz w:val="24"/>
          <w:szCs w:val="24"/>
        </w:rPr>
        <w:t>Area linguistica-espressiva</w:t>
      </w:r>
      <w:r>
        <w:rPr>
          <w:rFonts w:ascii="Times New Roman" w:hAnsi="Times New Roman"/>
          <w:sz w:val="24"/>
          <w:szCs w:val="24"/>
        </w:rPr>
        <w:t xml:space="preserve">(Religione)  </w:t>
      </w:r>
    </w:p>
    <w:p w:rsidR="004368B2" w:rsidRDefault="009B7DFE">
      <w:pPr>
        <w:spacing w:line="360" w:lineRule="auto"/>
        <w:ind w:left="720" w:hanging="862"/>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comprensione e produzione di messaggi verbali e non verbali;</w:t>
      </w:r>
    </w:p>
    <w:p w:rsidR="004368B2" w:rsidRDefault="009B7DFE">
      <w:pPr>
        <w:spacing w:line="360" w:lineRule="auto"/>
        <w:ind w:left="720" w:hanging="862"/>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utilizzo dei vari linguaggi verbali, iconici, per potenziare la comunicazione e l’espressione;</w:t>
      </w:r>
    </w:p>
    <w:p w:rsidR="004368B2" w:rsidRDefault="009B7DFE">
      <w:pPr>
        <w:spacing w:line="360" w:lineRule="auto"/>
        <w:ind w:hanging="142"/>
        <w:jc w:val="both"/>
        <w:rPr>
          <w:rFonts w:ascii="Times New Roman" w:hAnsi="Times New Roman"/>
          <w:sz w:val="24"/>
          <w:szCs w:val="24"/>
        </w:rPr>
      </w:pPr>
      <w:r>
        <w:rPr>
          <w:rFonts w:ascii="Times New Roman" w:hAnsi="Times New Roman"/>
          <w:b/>
          <w:sz w:val="24"/>
          <w:szCs w:val="24"/>
        </w:rPr>
        <w:lastRenderedPageBreak/>
        <w:t xml:space="preserve">- </w:t>
      </w:r>
      <w:r>
        <w:rPr>
          <w:rFonts w:ascii="Times New Roman" w:hAnsi="Times New Roman"/>
          <w:sz w:val="24"/>
          <w:szCs w:val="24"/>
        </w:rPr>
        <w:t>riflessione sul fatto che nella realtà i vari linguaggi si supportano e si integrano a vicenda, allo scopo di creare forme di comunicazione potenziata;</w:t>
      </w:r>
    </w:p>
    <w:p w:rsidR="004368B2" w:rsidRDefault="009B7DFE">
      <w:pPr>
        <w:spacing w:line="360" w:lineRule="auto"/>
        <w:ind w:left="720" w:hanging="862"/>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studio del patrimonio culturale, artistico e spirituale per riconoscere i linguaggi espressivi.</w:t>
      </w:r>
    </w:p>
    <w:p w:rsidR="004368B2" w:rsidRDefault="009B7DFE">
      <w:pPr>
        <w:spacing w:line="360" w:lineRule="auto"/>
        <w:ind w:hanging="142"/>
        <w:jc w:val="both"/>
        <w:rPr>
          <w:rFonts w:ascii="Times New Roman" w:hAnsi="Times New Roman"/>
          <w:b/>
          <w:sz w:val="24"/>
          <w:szCs w:val="24"/>
          <w:u w:val="single"/>
        </w:rPr>
      </w:pPr>
      <w:r>
        <w:rPr>
          <w:rFonts w:ascii="Times New Roman" w:hAnsi="Times New Roman"/>
          <w:b/>
          <w:sz w:val="24"/>
          <w:szCs w:val="24"/>
          <w:u w:val="single"/>
        </w:rPr>
        <w:t>OBIETTIVI EDUCATIVI</w:t>
      </w:r>
    </w:p>
    <w:p w:rsidR="004368B2" w:rsidRDefault="009B7DFE">
      <w:pPr>
        <w:numPr>
          <w:ilvl w:val="0"/>
          <w:numId w:val="1"/>
        </w:numPr>
        <w:spacing w:line="360" w:lineRule="auto"/>
        <w:ind w:left="0" w:hanging="142"/>
        <w:jc w:val="both"/>
        <w:rPr>
          <w:rFonts w:ascii="Times New Roman" w:hAnsi="Times New Roman"/>
          <w:sz w:val="24"/>
          <w:szCs w:val="24"/>
        </w:rPr>
      </w:pPr>
      <w:r>
        <w:rPr>
          <w:rFonts w:ascii="Times New Roman" w:hAnsi="Times New Roman"/>
          <w:sz w:val="24"/>
          <w:szCs w:val="24"/>
        </w:rPr>
        <w:t>Saper fronteggiare il nuovo nel rispetto delle regole</w:t>
      </w:r>
    </w:p>
    <w:p w:rsidR="004368B2" w:rsidRDefault="009B7DFE">
      <w:pPr>
        <w:numPr>
          <w:ilvl w:val="0"/>
          <w:numId w:val="1"/>
        </w:numPr>
        <w:spacing w:line="360" w:lineRule="auto"/>
        <w:ind w:left="0" w:hanging="142"/>
        <w:jc w:val="both"/>
        <w:rPr>
          <w:rFonts w:ascii="Times New Roman" w:hAnsi="Times New Roman"/>
          <w:sz w:val="24"/>
          <w:szCs w:val="24"/>
        </w:rPr>
      </w:pPr>
      <w:r>
        <w:rPr>
          <w:rFonts w:ascii="Times New Roman" w:hAnsi="Times New Roman"/>
          <w:sz w:val="24"/>
          <w:szCs w:val="24"/>
        </w:rPr>
        <w:t>Saper organizzare il materiale per l’esecuzione di un compito</w:t>
      </w:r>
    </w:p>
    <w:p w:rsidR="004368B2" w:rsidRDefault="009B7DFE">
      <w:pPr>
        <w:numPr>
          <w:ilvl w:val="0"/>
          <w:numId w:val="1"/>
        </w:numPr>
        <w:spacing w:line="360" w:lineRule="auto"/>
        <w:ind w:left="0" w:hanging="142"/>
        <w:jc w:val="both"/>
        <w:rPr>
          <w:rFonts w:ascii="Times New Roman" w:hAnsi="Times New Roman"/>
          <w:sz w:val="24"/>
          <w:szCs w:val="24"/>
        </w:rPr>
      </w:pPr>
      <w:r>
        <w:rPr>
          <w:rFonts w:ascii="Times New Roman" w:hAnsi="Times New Roman"/>
          <w:sz w:val="24"/>
          <w:szCs w:val="24"/>
        </w:rPr>
        <w:t>Saper controllare la propria aggressività verbale e fisica</w:t>
      </w:r>
    </w:p>
    <w:p w:rsidR="004368B2" w:rsidRDefault="009B7DFE">
      <w:pPr>
        <w:numPr>
          <w:ilvl w:val="0"/>
          <w:numId w:val="1"/>
        </w:numPr>
        <w:spacing w:line="360" w:lineRule="auto"/>
        <w:ind w:left="0" w:hanging="142"/>
        <w:jc w:val="both"/>
        <w:rPr>
          <w:rFonts w:ascii="Times New Roman" w:hAnsi="Times New Roman"/>
          <w:sz w:val="24"/>
          <w:szCs w:val="24"/>
        </w:rPr>
      </w:pPr>
      <w:r>
        <w:rPr>
          <w:rFonts w:ascii="Times New Roman" w:hAnsi="Times New Roman"/>
          <w:sz w:val="24"/>
          <w:szCs w:val="24"/>
        </w:rPr>
        <w:t>Sapere accettare le diversità comportandosi in modo rispettoso e solidale</w:t>
      </w:r>
    </w:p>
    <w:p w:rsidR="004368B2" w:rsidRDefault="009B7DFE">
      <w:pPr>
        <w:numPr>
          <w:ilvl w:val="0"/>
          <w:numId w:val="1"/>
        </w:numPr>
        <w:spacing w:line="360" w:lineRule="auto"/>
        <w:ind w:left="0" w:hanging="142"/>
        <w:jc w:val="both"/>
        <w:rPr>
          <w:rFonts w:ascii="Times New Roman" w:hAnsi="Times New Roman"/>
          <w:sz w:val="24"/>
          <w:szCs w:val="24"/>
        </w:rPr>
      </w:pPr>
      <w:r>
        <w:rPr>
          <w:rFonts w:ascii="Times New Roman" w:hAnsi="Times New Roman"/>
          <w:sz w:val="24"/>
          <w:szCs w:val="24"/>
        </w:rPr>
        <w:t>Saper cooperare in un gruppo di lavoro assumendo un compito specifico</w:t>
      </w:r>
    </w:p>
    <w:p w:rsidR="004368B2" w:rsidRDefault="009B7DFE">
      <w:pPr>
        <w:spacing w:line="360" w:lineRule="auto"/>
        <w:ind w:hanging="142"/>
        <w:jc w:val="both"/>
        <w:rPr>
          <w:rFonts w:ascii="Times New Roman" w:hAnsi="Times New Roman"/>
          <w:b/>
          <w:sz w:val="24"/>
          <w:szCs w:val="24"/>
          <w:u w:val="single"/>
        </w:rPr>
      </w:pPr>
      <w:r>
        <w:rPr>
          <w:rFonts w:ascii="Times New Roman" w:hAnsi="Times New Roman"/>
          <w:b/>
          <w:sz w:val="24"/>
          <w:szCs w:val="24"/>
          <w:u w:val="single"/>
        </w:rPr>
        <w:t>OBIETTIVI FORMATIVI</w:t>
      </w:r>
    </w:p>
    <w:p w:rsidR="004368B2" w:rsidRDefault="009B7DFE">
      <w:pPr>
        <w:numPr>
          <w:ilvl w:val="0"/>
          <w:numId w:val="1"/>
        </w:numPr>
        <w:spacing w:line="360" w:lineRule="auto"/>
        <w:ind w:left="0" w:hanging="142"/>
        <w:jc w:val="both"/>
        <w:rPr>
          <w:rFonts w:ascii="Times New Roman" w:hAnsi="Times New Roman"/>
          <w:sz w:val="24"/>
          <w:szCs w:val="24"/>
        </w:rPr>
      </w:pPr>
      <w:r>
        <w:rPr>
          <w:rFonts w:ascii="Times New Roman" w:hAnsi="Times New Roman"/>
          <w:sz w:val="24"/>
          <w:szCs w:val="24"/>
        </w:rPr>
        <w:t>Iniziare un percorso formativo adoperando il sapere e il fare</w:t>
      </w:r>
    </w:p>
    <w:p w:rsidR="004368B2" w:rsidRDefault="009B7DFE">
      <w:pPr>
        <w:numPr>
          <w:ilvl w:val="0"/>
          <w:numId w:val="1"/>
        </w:numPr>
        <w:spacing w:line="360" w:lineRule="auto"/>
        <w:ind w:left="0" w:hanging="142"/>
        <w:jc w:val="both"/>
        <w:rPr>
          <w:rFonts w:ascii="Times New Roman" w:hAnsi="Times New Roman"/>
          <w:sz w:val="24"/>
          <w:szCs w:val="24"/>
        </w:rPr>
      </w:pPr>
      <w:r>
        <w:rPr>
          <w:rFonts w:ascii="Times New Roman" w:hAnsi="Times New Roman"/>
          <w:sz w:val="24"/>
          <w:szCs w:val="24"/>
        </w:rPr>
        <w:t>Favorire un’iniziale scoperta delle proprie attitudini attraverso la conoscenza e le abilità disciplinari e interdisciplinari acquisite</w:t>
      </w:r>
    </w:p>
    <w:p w:rsidR="004368B2" w:rsidRDefault="004368B2">
      <w:pPr>
        <w:spacing w:line="360" w:lineRule="auto"/>
        <w:jc w:val="both"/>
        <w:rPr>
          <w:rFonts w:ascii="Times New Roman" w:hAnsi="Times New Roman"/>
          <w:sz w:val="24"/>
          <w:szCs w:val="24"/>
        </w:rPr>
      </w:pPr>
    </w:p>
    <w:p w:rsidR="004368B2" w:rsidRDefault="009B7DFE">
      <w:pPr>
        <w:spacing w:line="360" w:lineRule="auto"/>
        <w:jc w:val="both"/>
        <w:rPr>
          <w:rFonts w:ascii="Times New Roman" w:hAnsi="Times New Roman"/>
          <w:b/>
          <w:sz w:val="24"/>
          <w:szCs w:val="24"/>
        </w:rPr>
      </w:pPr>
      <w:r>
        <w:rPr>
          <w:rFonts w:ascii="Times New Roman" w:hAnsi="Times New Roman"/>
          <w:b/>
          <w:sz w:val="24"/>
          <w:szCs w:val="24"/>
          <w:u w:val="single"/>
        </w:rPr>
        <w:t>OBIETTIVI DIDATTICI</w:t>
      </w:r>
    </w:p>
    <w:p w:rsidR="004368B2" w:rsidRDefault="009B7DFE">
      <w:pPr>
        <w:jc w:val="center"/>
        <w:rPr>
          <w:rFonts w:ascii="Times New Roman" w:hAnsi="Times New Roman"/>
          <w:b/>
          <w:sz w:val="36"/>
          <w:szCs w:val="36"/>
        </w:rPr>
      </w:pPr>
      <w:r>
        <w:rPr>
          <w:rFonts w:ascii="Times New Roman" w:hAnsi="Times New Roman"/>
          <w:b/>
          <w:sz w:val="36"/>
          <w:szCs w:val="36"/>
        </w:rPr>
        <w:t>RELIGIONE</w:t>
      </w:r>
    </w:p>
    <w:p w:rsidR="004368B2" w:rsidRDefault="004368B2">
      <w:pPr>
        <w:rPr>
          <w:rFonts w:ascii="Times New Roman" w:hAnsi="Times New Roman"/>
          <w:sz w:val="24"/>
          <w:szCs w:val="24"/>
        </w:rPr>
      </w:pPr>
    </w:p>
    <w:p w:rsidR="009B7DFE" w:rsidRDefault="009B7DFE">
      <w:pPr>
        <w:rPr>
          <w:rFonts w:ascii="Times New Roman" w:hAnsi="Times New Roman"/>
          <w:b/>
          <w:sz w:val="24"/>
          <w:szCs w:val="24"/>
          <w:u w:val="single"/>
        </w:rPr>
      </w:pPr>
    </w:p>
    <w:p w:rsidR="004368B2" w:rsidRDefault="009B7DFE">
      <w:pPr>
        <w:rPr>
          <w:rFonts w:ascii="Times New Roman" w:hAnsi="Times New Roman"/>
          <w:b/>
          <w:sz w:val="24"/>
          <w:szCs w:val="24"/>
          <w:u w:val="single"/>
        </w:rPr>
      </w:pPr>
      <w:r>
        <w:rPr>
          <w:rFonts w:ascii="Times New Roman" w:hAnsi="Times New Roman"/>
          <w:b/>
          <w:sz w:val="24"/>
          <w:szCs w:val="24"/>
          <w:u w:val="single"/>
        </w:rPr>
        <w:t>ABILITA’ PER IL TRAGUARDO DELLE COMPETENZE</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6"/>
      </w:tblGrid>
      <w:tr w:rsidR="004368B2">
        <w:trPr>
          <w:trHeight w:val="1499"/>
        </w:trPr>
        <w:tc>
          <w:tcPr>
            <w:tcW w:w="9776" w:type="dxa"/>
            <w:tcBorders>
              <w:top w:val="single" w:sz="12" w:space="0" w:color="auto"/>
              <w:left w:val="single" w:sz="4" w:space="0" w:color="000000"/>
              <w:bottom w:val="single" w:sz="4" w:space="0" w:color="000000"/>
              <w:right w:val="single" w:sz="4" w:space="0" w:color="000000"/>
            </w:tcBorders>
            <w:shd w:val="clear" w:color="auto" w:fill="FFFFFF"/>
          </w:tcPr>
          <w:p w:rsidR="004368B2" w:rsidRDefault="009B7DFE">
            <w:pPr>
              <w:spacing w:line="100" w:lineRule="atLeast"/>
              <w:rPr>
                <w:rFonts w:ascii="Verdana" w:hAnsi="Verdana"/>
                <w:b/>
                <w:sz w:val="18"/>
                <w:szCs w:val="18"/>
              </w:rPr>
            </w:pPr>
            <w:r>
              <w:rPr>
                <w:rFonts w:ascii="Verdana" w:hAnsi="Verdana"/>
                <w:b/>
                <w:sz w:val="18"/>
                <w:szCs w:val="18"/>
              </w:rPr>
              <w:t>DIO E L’UOMO</w:t>
            </w:r>
          </w:p>
          <w:p w:rsidR="004368B2" w:rsidRDefault="009B7DFE">
            <w:pPr>
              <w:pStyle w:val="Paragrafoelenco"/>
              <w:numPr>
                <w:ilvl w:val="0"/>
                <w:numId w:val="2"/>
              </w:numPr>
              <w:spacing w:before="120" w:after="0" w:line="360" w:lineRule="auto"/>
              <w:jc w:val="both"/>
              <w:rPr>
                <w:sz w:val="20"/>
                <w:szCs w:val="20"/>
              </w:rPr>
            </w:pPr>
            <w:r>
              <w:rPr>
                <w:rFonts w:ascii="Times New Roman" w:hAnsi="Times New Roman"/>
                <w:color w:val="000000"/>
              </w:rPr>
              <w:t>Cogliere nelle domande dell’uomo e in tante sue esperienze tracce di una ricerca religiosa</w:t>
            </w:r>
          </w:p>
          <w:p w:rsidR="004368B2" w:rsidRDefault="009B7DFE">
            <w:pPr>
              <w:pStyle w:val="Paragrafoelenco"/>
              <w:numPr>
                <w:ilvl w:val="0"/>
                <w:numId w:val="2"/>
              </w:numPr>
              <w:spacing w:before="120" w:after="0" w:line="240" w:lineRule="auto"/>
              <w:jc w:val="both"/>
              <w:rPr>
                <w:sz w:val="20"/>
                <w:szCs w:val="20"/>
              </w:rPr>
            </w:pPr>
            <w:r>
              <w:rPr>
                <w:rFonts w:ascii="Times New Roman" w:hAnsi="Times New Roman"/>
                <w:color w:val="000000"/>
              </w:rPr>
              <w:t>Comprendere che la religione offre all’uomo la risposta più completa e definitiva alle sue domande</w:t>
            </w:r>
          </w:p>
        </w:tc>
      </w:tr>
      <w:tr w:rsidR="004368B2">
        <w:tc>
          <w:tcPr>
            <w:tcW w:w="9776" w:type="dxa"/>
            <w:tcBorders>
              <w:top w:val="single" w:sz="4" w:space="0" w:color="000000"/>
              <w:left w:val="single" w:sz="4" w:space="0" w:color="000000"/>
              <w:bottom w:val="single" w:sz="4" w:space="0" w:color="000000"/>
              <w:right w:val="single" w:sz="4" w:space="0" w:color="000000"/>
            </w:tcBorders>
            <w:shd w:val="clear" w:color="auto" w:fill="FFFFFF"/>
            <w:hideMark/>
          </w:tcPr>
          <w:p w:rsidR="004368B2" w:rsidRDefault="009B7DFE">
            <w:pPr>
              <w:spacing w:line="100" w:lineRule="atLeast"/>
              <w:rPr>
                <w:rFonts w:ascii="Verdana" w:hAnsi="Verdana"/>
                <w:b/>
                <w:sz w:val="18"/>
                <w:szCs w:val="18"/>
              </w:rPr>
            </w:pPr>
            <w:r>
              <w:rPr>
                <w:rFonts w:ascii="Verdana" w:hAnsi="Verdana"/>
                <w:b/>
                <w:sz w:val="18"/>
                <w:szCs w:val="18"/>
              </w:rPr>
              <w:t>LA BIBBIA E LE ALTRE FONTI</w:t>
            </w:r>
          </w:p>
          <w:p w:rsidR="004368B2" w:rsidRDefault="009B7DFE">
            <w:pPr>
              <w:pStyle w:val="Paragrafoelenco"/>
              <w:numPr>
                <w:ilvl w:val="0"/>
                <w:numId w:val="2"/>
              </w:numPr>
              <w:spacing w:before="120" w:after="0" w:line="240" w:lineRule="auto"/>
              <w:jc w:val="both"/>
              <w:rPr>
                <w:sz w:val="20"/>
                <w:szCs w:val="20"/>
              </w:rPr>
            </w:pPr>
            <w:r>
              <w:rPr>
                <w:rFonts w:ascii="Times New Roman" w:hAnsi="Times New Roman"/>
                <w:color w:val="000000"/>
              </w:rPr>
              <w:t>Adoperare la Bibbia come documento storico e culturale e apprendere che nella fede cristiana è accolta come parola di Dio</w:t>
            </w:r>
          </w:p>
          <w:p w:rsidR="004368B2" w:rsidRDefault="004368B2">
            <w:pPr>
              <w:pStyle w:val="Paragrafoelenco"/>
              <w:spacing w:before="120" w:after="0" w:line="240" w:lineRule="auto"/>
              <w:ind w:left="502"/>
              <w:jc w:val="both"/>
              <w:rPr>
                <w:sz w:val="20"/>
                <w:szCs w:val="20"/>
              </w:rPr>
            </w:pPr>
          </w:p>
          <w:p w:rsidR="004368B2" w:rsidRDefault="009B7DFE">
            <w:pPr>
              <w:pStyle w:val="Paragrafoelenco"/>
              <w:numPr>
                <w:ilvl w:val="0"/>
                <w:numId w:val="2"/>
              </w:numPr>
              <w:spacing w:before="120" w:after="0" w:line="240" w:lineRule="auto"/>
              <w:jc w:val="both"/>
              <w:rPr>
                <w:sz w:val="20"/>
                <w:szCs w:val="20"/>
              </w:rPr>
            </w:pPr>
            <w:r>
              <w:rPr>
                <w:rFonts w:ascii="Times New Roman" w:hAnsi="Times New Roman"/>
                <w:color w:val="000000"/>
              </w:rPr>
              <w:t>Individuare il contenuto centrale di alcuni testi biblici utilizzando tutte le informazioni necessarie e avvalendosi di adeguati strumenti interpretativi</w:t>
            </w:r>
          </w:p>
          <w:p w:rsidR="004368B2" w:rsidRDefault="004368B2">
            <w:pPr>
              <w:pStyle w:val="Paragrafoelenco"/>
              <w:rPr>
                <w:sz w:val="8"/>
                <w:szCs w:val="8"/>
              </w:rPr>
            </w:pPr>
          </w:p>
          <w:p w:rsidR="004368B2" w:rsidRDefault="004368B2">
            <w:pPr>
              <w:pStyle w:val="Paragrafoelenco"/>
              <w:spacing w:after="0" w:line="240" w:lineRule="auto"/>
              <w:ind w:left="502"/>
              <w:jc w:val="both"/>
              <w:rPr>
                <w:sz w:val="8"/>
                <w:szCs w:val="8"/>
              </w:rPr>
            </w:pPr>
          </w:p>
          <w:p w:rsidR="004368B2" w:rsidRDefault="009B7DFE">
            <w:pPr>
              <w:pStyle w:val="Paragrafoelenco"/>
              <w:numPr>
                <w:ilvl w:val="0"/>
                <w:numId w:val="2"/>
              </w:numPr>
              <w:spacing w:line="240" w:lineRule="auto"/>
              <w:jc w:val="both"/>
              <w:rPr>
                <w:sz w:val="20"/>
                <w:szCs w:val="20"/>
              </w:rPr>
            </w:pPr>
            <w:r>
              <w:rPr>
                <w:rFonts w:ascii="Times New Roman" w:hAnsi="Times New Roman"/>
                <w:color w:val="000000"/>
              </w:rPr>
              <w:t>Conoscere gli elementi che identificano la Bibbia come documento di alleanza tra Dio e gli uomini</w:t>
            </w:r>
          </w:p>
        </w:tc>
      </w:tr>
      <w:tr w:rsidR="004368B2">
        <w:tc>
          <w:tcPr>
            <w:tcW w:w="9776" w:type="dxa"/>
            <w:tcBorders>
              <w:top w:val="single" w:sz="4" w:space="0" w:color="000000"/>
              <w:left w:val="single" w:sz="4" w:space="0" w:color="000000"/>
              <w:bottom w:val="single" w:sz="4" w:space="0" w:color="000000"/>
              <w:right w:val="single" w:sz="4" w:space="0" w:color="000000"/>
            </w:tcBorders>
            <w:shd w:val="clear" w:color="auto" w:fill="FFFFFF"/>
          </w:tcPr>
          <w:p w:rsidR="004368B2" w:rsidRDefault="009B7DFE">
            <w:pPr>
              <w:spacing w:line="100" w:lineRule="atLeast"/>
              <w:rPr>
                <w:rFonts w:ascii="Verdana" w:hAnsi="Verdana"/>
                <w:b/>
                <w:sz w:val="18"/>
                <w:szCs w:val="18"/>
              </w:rPr>
            </w:pPr>
            <w:r>
              <w:rPr>
                <w:rFonts w:ascii="Verdana" w:hAnsi="Verdana"/>
                <w:b/>
                <w:sz w:val="18"/>
                <w:szCs w:val="18"/>
              </w:rPr>
              <w:lastRenderedPageBreak/>
              <w:t>IL LINGUAGGIO RELIGIOSO</w:t>
            </w:r>
          </w:p>
          <w:p w:rsidR="004368B2" w:rsidRDefault="009B7DFE">
            <w:pPr>
              <w:pStyle w:val="Paragrafoelenco"/>
              <w:numPr>
                <w:ilvl w:val="0"/>
                <w:numId w:val="2"/>
              </w:numPr>
              <w:spacing w:before="120" w:after="0" w:line="240" w:lineRule="auto"/>
              <w:jc w:val="both"/>
              <w:rPr>
                <w:rFonts w:ascii="Verdana" w:hAnsi="Verdana"/>
                <w:b/>
                <w:sz w:val="18"/>
                <w:szCs w:val="18"/>
              </w:rPr>
            </w:pPr>
            <w:r>
              <w:rPr>
                <w:rFonts w:ascii="Times New Roman" w:hAnsi="Times New Roman"/>
                <w:color w:val="000000"/>
              </w:rPr>
              <w:t>Comprendere alcune categorie fondamentali della fede ebraico-cristiana ( rivelazione, profezia, alleanza, salvezza…)</w:t>
            </w:r>
          </w:p>
          <w:p w:rsidR="004368B2" w:rsidRDefault="004368B2">
            <w:pPr>
              <w:pStyle w:val="Paragrafoelenco"/>
              <w:spacing w:before="120" w:after="0" w:line="240" w:lineRule="auto"/>
              <w:ind w:left="502"/>
              <w:jc w:val="both"/>
              <w:rPr>
                <w:rFonts w:ascii="Verdana" w:hAnsi="Verdana"/>
                <w:b/>
                <w:sz w:val="8"/>
                <w:szCs w:val="8"/>
              </w:rPr>
            </w:pPr>
          </w:p>
          <w:p w:rsidR="004368B2" w:rsidRDefault="009B7DFE">
            <w:pPr>
              <w:pStyle w:val="Paragrafoelenco"/>
              <w:numPr>
                <w:ilvl w:val="0"/>
                <w:numId w:val="2"/>
              </w:numPr>
              <w:spacing w:before="120" w:after="0" w:line="240" w:lineRule="auto"/>
              <w:jc w:val="both"/>
              <w:rPr>
                <w:rFonts w:ascii="Verdana" w:hAnsi="Verdana"/>
                <w:b/>
                <w:sz w:val="18"/>
                <w:szCs w:val="18"/>
              </w:rPr>
            </w:pPr>
            <w:r>
              <w:rPr>
                <w:rFonts w:ascii="Times New Roman" w:hAnsi="Times New Roman"/>
                <w:color w:val="000000"/>
              </w:rPr>
              <w:t>Comprendere il disegno di Dio che inizia la storia della salvezza per mezzo della storia unica del popolo d’Israele</w:t>
            </w:r>
          </w:p>
          <w:p w:rsidR="004368B2" w:rsidRDefault="004368B2">
            <w:pPr>
              <w:pStyle w:val="Paragrafoelenco"/>
              <w:spacing w:before="120" w:after="0" w:line="240" w:lineRule="auto"/>
              <w:ind w:left="502"/>
              <w:jc w:val="both"/>
              <w:rPr>
                <w:rFonts w:ascii="Verdana" w:hAnsi="Verdana"/>
                <w:b/>
                <w:sz w:val="18"/>
                <w:szCs w:val="18"/>
              </w:rPr>
            </w:pPr>
          </w:p>
        </w:tc>
      </w:tr>
      <w:tr w:rsidR="004368B2">
        <w:tc>
          <w:tcPr>
            <w:tcW w:w="9776" w:type="dxa"/>
            <w:tcBorders>
              <w:top w:val="single" w:sz="4" w:space="0" w:color="000000"/>
              <w:left w:val="single" w:sz="4" w:space="0" w:color="000000"/>
              <w:bottom w:val="single" w:sz="4" w:space="0" w:color="000000"/>
              <w:right w:val="single" w:sz="4" w:space="0" w:color="000000"/>
            </w:tcBorders>
            <w:shd w:val="clear" w:color="auto" w:fill="FFFFFF"/>
          </w:tcPr>
          <w:p w:rsidR="004368B2" w:rsidRDefault="009B7DFE">
            <w:pPr>
              <w:spacing w:line="100" w:lineRule="atLeast"/>
              <w:rPr>
                <w:rFonts w:ascii="Verdana" w:hAnsi="Verdana"/>
                <w:b/>
                <w:sz w:val="18"/>
                <w:szCs w:val="18"/>
              </w:rPr>
            </w:pPr>
            <w:r>
              <w:rPr>
                <w:rFonts w:ascii="Verdana" w:hAnsi="Verdana"/>
                <w:b/>
                <w:sz w:val="18"/>
                <w:szCs w:val="18"/>
              </w:rPr>
              <w:t>I VALORI ETICI E RELIGIOSI</w:t>
            </w:r>
          </w:p>
          <w:p w:rsidR="004368B2" w:rsidRDefault="009B7DFE">
            <w:pPr>
              <w:pStyle w:val="Paragrafoelenco"/>
              <w:numPr>
                <w:ilvl w:val="0"/>
                <w:numId w:val="2"/>
              </w:numPr>
              <w:spacing w:before="120" w:after="0" w:line="240" w:lineRule="auto"/>
              <w:jc w:val="both"/>
              <w:rPr>
                <w:rFonts w:ascii="Verdana" w:hAnsi="Verdana"/>
                <w:sz w:val="18"/>
                <w:szCs w:val="18"/>
              </w:rPr>
            </w:pPr>
            <w:r>
              <w:rPr>
                <w:rFonts w:ascii="Times New Roman" w:hAnsi="Times New Roman"/>
                <w:color w:val="000000"/>
              </w:rPr>
              <w:t xml:space="preserve">Riconoscere l’originalità della speranza cristiana in risposta al bisogno di salvezza. </w:t>
            </w:r>
          </w:p>
          <w:p w:rsidR="004368B2" w:rsidRDefault="004368B2">
            <w:pPr>
              <w:pStyle w:val="Paragrafoelenco"/>
              <w:spacing w:before="120" w:after="0" w:line="240" w:lineRule="auto"/>
              <w:ind w:left="502"/>
              <w:jc w:val="both"/>
              <w:rPr>
                <w:rFonts w:ascii="Verdana" w:hAnsi="Verdana"/>
                <w:sz w:val="18"/>
                <w:szCs w:val="18"/>
              </w:rPr>
            </w:pPr>
          </w:p>
        </w:tc>
      </w:tr>
    </w:tbl>
    <w:p w:rsidR="004368B2" w:rsidRDefault="004368B2">
      <w:pPr>
        <w:rPr>
          <w:rFonts w:ascii="Times New Roman" w:hAnsi="Times New Roman"/>
          <w:b/>
          <w:sz w:val="8"/>
          <w:szCs w:val="8"/>
          <w:u w:val="single"/>
        </w:rPr>
      </w:pPr>
    </w:p>
    <w:p w:rsidR="004368B2" w:rsidRDefault="009B7DFE">
      <w:pPr>
        <w:rPr>
          <w:rFonts w:ascii="Verdana" w:hAnsi="Verdana"/>
          <w:b/>
          <w:sz w:val="18"/>
          <w:szCs w:val="18"/>
        </w:rPr>
      </w:pPr>
      <w:r>
        <w:rPr>
          <w:rFonts w:ascii="Verdana" w:hAnsi="Verdana"/>
          <w:b/>
          <w:sz w:val="18"/>
          <w:szCs w:val="18"/>
        </w:rPr>
        <w:t>OBIETTIVI MINIMI</w:t>
      </w:r>
    </w:p>
    <w:p w:rsidR="004368B2" w:rsidRDefault="009B7DFE">
      <w:pPr>
        <w:pStyle w:val="Style12"/>
        <w:numPr>
          <w:ilvl w:val="0"/>
          <w:numId w:val="3"/>
        </w:numPr>
        <w:spacing w:line="360" w:lineRule="auto"/>
      </w:pPr>
      <w:r>
        <w:t>Osservare e descrivere i fatti religiosi in linea generale.</w:t>
      </w:r>
    </w:p>
    <w:p w:rsidR="004368B2" w:rsidRDefault="009B7DFE">
      <w:pPr>
        <w:pStyle w:val="Style12"/>
        <w:numPr>
          <w:ilvl w:val="0"/>
          <w:numId w:val="3"/>
        </w:numPr>
        <w:spacing w:line="360" w:lineRule="auto"/>
      </w:pPr>
      <w:r>
        <w:t>Possedere gli elementi essenziali della religione cattolica.</w:t>
      </w:r>
    </w:p>
    <w:p w:rsidR="004368B2" w:rsidRDefault="004368B2">
      <w:pPr>
        <w:pStyle w:val="Style12"/>
        <w:ind w:left="108"/>
        <w:rPr>
          <w:rFonts w:ascii="Verdana" w:hAnsi="Verdana"/>
          <w:b/>
          <w:sz w:val="18"/>
          <w:szCs w:val="18"/>
        </w:rPr>
      </w:pPr>
    </w:p>
    <w:p w:rsidR="004368B2" w:rsidRDefault="009B7DFE">
      <w:pPr>
        <w:pStyle w:val="Style12"/>
        <w:spacing w:line="360" w:lineRule="auto"/>
        <w:ind w:left="108"/>
        <w:rPr>
          <w:rFonts w:ascii="Verdana" w:hAnsi="Verdana"/>
          <w:b/>
          <w:sz w:val="18"/>
          <w:szCs w:val="18"/>
        </w:rPr>
      </w:pPr>
      <w:r>
        <w:rPr>
          <w:rFonts w:ascii="Verdana" w:hAnsi="Verdana"/>
          <w:b/>
          <w:sz w:val="18"/>
          <w:szCs w:val="18"/>
        </w:rPr>
        <w:t>CONTENUTI</w:t>
      </w:r>
    </w:p>
    <w:p w:rsidR="004368B2" w:rsidRDefault="004368B2">
      <w:pPr>
        <w:pStyle w:val="Style12"/>
        <w:spacing w:line="360" w:lineRule="auto"/>
        <w:ind w:left="108"/>
        <w:rPr>
          <w:sz w:val="8"/>
          <w:szCs w:val="8"/>
        </w:rPr>
      </w:pPr>
    </w:p>
    <w:p w:rsidR="004368B2" w:rsidRDefault="009B7DFE">
      <w:pPr>
        <w:pStyle w:val="Style12"/>
        <w:spacing w:line="360" w:lineRule="auto"/>
        <w:jc w:val="both"/>
        <w:rPr>
          <w:b/>
          <w:bCs/>
        </w:rPr>
      </w:pPr>
      <w:r>
        <w:rPr>
          <w:b/>
          <w:bCs/>
        </w:rPr>
        <w:t>La religiosità’: l’uomo comunica con la divinità</w:t>
      </w:r>
    </w:p>
    <w:p w:rsidR="004368B2" w:rsidRDefault="009B7DFE">
      <w:pPr>
        <w:pStyle w:val="Style12"/>
        <w:numPr>
          <w:ilvl w:val="0"/>
          <w:numId w:val="1"/>
        </w:numPr>
        <w:jc w:val="both"/>
      </w:pPr>
      <w:r>
        <w:t>Monoteismo, politeismo. Le religioni naturali: Il rito, i luoghi sacri, lo sciamano.</w:t>
      </w:r>
    </w:p>
    <w:p w:rsidR="004368B2" w:rsidRDefault="009B7DFE">
      <w:pPr>
        <w:pStyle w:val="Style12"/>
        <w:numPr>
          <w:ilvl w:val="0"/>
          <w:numId w:val="1"/>
        </w:numPr>
        <w:jc w:val="both"/>
      </w:pPr>
      <w:r>
        <w:t>Le iniziazioni sacre. Sacro e profano.</w:t>
      </w:r>
    </w:p>
    <w:p w:rsidR="004368B2" w:rsidRDefault="009B7DFE">
      <w:pPr>
        <w:pStyle w:val="Style12"/>
        <w:numPr>
          <w:ilvl w:val="0"/>
          <w:numId w:val="1"/>
        </w:numPr>
        <w:jc w:val="both"/>
      </w:pPr>
      <w:r>
        <w:t>La dea madre. Le religioni antiche: gli egizi: le divinità, la mummificazione, il giudizio di Osiride. I mesopotamici: le divinità, le ziggurat, il tema del nome di Dio.</w:t>
      </w:r>
    </w:p>
    <w:p w:rsidR="004368B2" w:rsidRDefault="009B7DFE">
      <w:pPr>
        <w:pStyle w:val="Style12"/>
        <w:numPr>
          <w:ilvl w:val="0"/>
          <w:numId w:val="1"/>
        </w:numPr>
        <w:jc w:val="both"/>
      </w:pPr>
      <w:r>
        <w:t>I greci: gli dei, sacro e profano, il mito di Prometeo.</w:t>
      </w:r>
    </w:p>
    <w:p w:rsidR="004368B2" w:rsidRDefault="009B7DFE">
      <w:pPr>
        <w:pStyle w:val="Style12"/>
        <w:numPr>
          <w:ilvl w:val="0"/>
          <w:numId w:val="1"/>
        </w:numPr>
        <w:jc w:val="both"/>
      </w:pPr>
      <w:r>
        <w:t>I romani. La geografia della Palestina.</w:t>
      </w:r>
    </w:p>
    <w:p w:rsidR="004368B2" w:rsidRDefault="009B7DFE">
      <w:pPr>
        <w:pStyle w:val="Style12"/>
        <w:numPr>
          <w:ilvl w:val="0"/>
          <w:numId w:val="1"/>
        </w:numPr>
        <w:jc w:val="both"/>
      </w:pPr>
      <w:r>
        <w:t>Il Dio dei Patriarchi: Abramo, Isacco, Giacobbe e Giuseppe. Il Dio della Liberazione: Mosè e l'Esodo.</w:t>
      </w:r>
    </w:p>
    <w:p w:rsidR="004368B2" w:rsidRDefault="009B7DFE">
      <w:pPr>
        <w:pStyle w:val="Style12"/>
        <w:numPr>
          <w:ilvl w:val="0"/>
          <w:numId w:val="1"/>
        </w:numPr>
        <w:jc w:val="both"/>
      </w:pPr>
      <w:r>
        <w:t>Lettura e commento di brani scelti del libro della Genesi e dell’Esodo.</w:t>
      </w:r>
    </w:p>
    <w:p w:rsidR="004368B2" w:rsidRDefault="009B7DFE">
      <w:pPr>
        <w:pStyle w:val="Style12"/>
        <w:numPr>
          <w:ilvl w:val="0"/>
          <w:numId w:val="1"/>
        </w:numPr>
        <w:jc w:val="both"/>
      </w:pPr>
      <w:r>
        <w:t>Storia d’Israele: i Giudici, la monarchia, l'esilio, i profeti, il nuovo esodo, il messianismo, la dominazione romana e la Diaspora.</w:t>
      </w:r>
    </w:p>
    <w:p w:rsidR="004368B2" w:rsidRDefault="009B7DFE">
      <w:pPr>
        <w:pStyle w:val="Style12"/>
        <w:numPr>
          <w:ilvl w:val="0"/>
          <w:numId w:val="1"/>
        </w:numPr>
        <w:jc w:val="both"/>
      </w:pPr>
      <w:r>
        <w:t>Gruppi religiosi al tempo di Gesù. Le feste religiose. Il Tempio di Gerusalemme e la sinagoga.</w:t>
      </w:r>
    </w:p>
    <w:p w:rsidR="004368B2" w:rsidRDefault="009B7DFE">
      <w:pPr>
        <w:pStyle w:val="Style12"/>
        <w:numPr>
          <w:ilvl w:val="0"/>
          <w:numId w:val="1"/>
        </w:numPr>
        <w:jc w:val="both"/>
      </w:pPr>
      <w:r>
        <w:t xml:space="preserve">Il centro del cristianesimo: Gesù di </w:t>
      </w:r>
      <w:r>
        <w:rPr>
          <w:spacing w:val="10"/>
        </w:rPr>
        <w:t xml:space="preserve">Nazareth. </w:t>
      </w:r>
      <w:r>
        <w:t>Fonti cristiane e non cristiane. Gesù secondo Matteo.</w:t>
      </w:r>
    </w:p>
    <w:p w:rsidR="004368B2" w:rsidRDefault="009B7DFE">
      <w:pPr>
        <w:pStyle w:val="Style12"/>
        <w:numPr>
          <w:ilvl w:val="0"/>
          <w:numId w:val="1"/>
        </w:numPr>
        <w:jc w:val="both"/>
      </w:pPr>
      <w:r>
        <w:t>La Pasqua ebraica e cristiana.</w:t>
      </w:r>
    </w:p>
    <w:p w:rsidR="004368B2" w:rsidRDefault="009B7DFE">
      <w:pPr>
        <w:pStyle w:val="Style12"/>
        <w:numPr>
          <w:ilvl w:val="0"/>
          <w:numId w:val="1"/>
        </w:numPr>
        <w:jc w:val="both"/>
      </w:pPr>
      <w:r>
        <w:t>Il Giubileo nella tradizione ebraica e cristiana.</w:t>
      </w:r>
    </w:p>
    <w:p w:rsidR="004368B2" w:rsidRDefault="009B7DFE">
      <w:pPr>
        <w:pStyle w:val="Style12"/>
        <w:numPr>
          <w:ilvl w:val="0"/>
          <w:numId w:val="1"/>
        </w:numPr>
        <w:jc w:val="both"/>
      </w:pPr>
      <w:r>
        <w:t>La Bibbia: il canone e i libri dell’Antico e del Nuovo Testamento. Il Tetragramma.</w:t>
      </w:r>
    </w:p>
    <w:p w:rsidR="004368B2" w:rsidRDefault="009B7DFE">
      <w:pPr>
        <w:pStyle w:val="Style12"/>
        <w:numPr>
          <w:ilvl w:val="0"/>
          <w:numId w:val="1"/>
        </w:numPr>
        <w:jc w:val="both"/>
      </w:pPr>
      <w:r>
        <w:t>I Vangeli. La Formazione del Nuovo Testamento.</w:t>
      </w:r>
    </w:p>
    <w:p w:rsidR="004368B2" w:rsidRDefault="004368B2">
      <w:pPr>
        <w:ind w:left="720"/>
        <w:jc w:val="both"/>
        <w:rPr>
          <w:rFonts w:ascii="Times New Roman" w:hAnsi="Times New Roman"/>
          <w:b/>
        </w:rPr>
      </w:pPr>
    </w:p>
    <w:p w:rsidR="004368B2" w:rsidRDefault="009B7DFE">
      <w:pPr>
        <w:spacing w:line="360" w:lineRule="auto"/>
        <w:jc w:val="both"/>
        <w:rPr>
          <w:rFonts w:ascii="Times New Roman" w:hAnsi="Times New Roman"/>
          <w:b/>
          <w:sz w:val="24"/>
          <w:szCs w:val="24"/>
          <w:u w:val="single"/>
        </w:rPr>
      </w:pPr>
      <w:r>
        <w:rPr>
          <w:rFonts w:ascii="Times New Roman" w:hAnsi="Times New Roman"/>
          <w:b/>
          <w:sz w:val="24"/>
          <w:szCs w:val="24"/>
          <w:u w:val="single"/>
        </w:rPr>
        <w:t>AREE DI INTERVENTO AREA LINGUISTICA – ESPRESSIVA E ATTIVITA’ PROGRAMMATE</w:t>
      </w:r>
    </w:p>
    <w:p w:rsidR="004368B2" w:rsidRDefault="009B7DFE">
      <w:pPr>
        <w:spacing w:after="0"/>
        <w:jc w:val="both"/>
        <w:rPr>
          <w:rFonts w:ascii="Times New Roman" w:hAnsi="Times New Roman"/>
          <w:sz w:val="24"/>
          <w:szCs w:val="24"/>
        </w:rPr>
      </w:pPr>
      <w:r>
        <w:rPr>
          <w:rFonts w:ascii="Times New Roman" w:hAnsi="Times New Roman"/>
          <w:sz w:val="24"/>
          <w:szCs w:val="24"/>
        </w:rPr>
        <w:t>In relazione alla situazione di partenza, si ritiene opportuno, al fine di progettare un curricolo il più possibile adeguato alla realtà ed ai bisogni d’ ogni singolo alunno, programmare interventi finalizzati all’ ampliamento, al potenziamento, al consolidamento ed al recupero delle competenze trasversali cognitive e non cognitive.</w:t>
      </w:r>
    </w:p>
    <w:p w:rsidR="004368B2" w:rsidRDefault="004368B2">
      <w:pPr>
        <w:spacing w:after="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89"/>
        <w:gridCol w:w="4889"/>
      </w:tblGrid>
      <w:tr w:rsidR="004368B2">
        <w:tc>
          <w:tcPr>
            <w:tcW w:w="4889" w:type="dxa"/>
          </w:tcPr>
          <w:p w:rsidR="004368B2" w:rsidRDefault="009B7DFE">
            <w:pPr>
              <w:spacing w:after="0" w:line="360" w:lineRule="auto"/>
              <w:jc w:val="center"/>
              <w:rPr>
                <w:rFonts w:ascii="Times New Roman" w:hAnsi="Times New Roman"/>
                <w:b/>
                <w:sz w:val="24"/>
                <w:szCs w:val="24"/>
              </w:rPr>
            </w:pPr>
            <w:r>
              <w:rPr>
                <w:rFonts w:ascii="Times New Roman" w:hAnsi="Times New Roman"/>
                <w:b/>
                <w:sz w:val="24"/>
                <w:szCs w:val="24"/>
              </w:rPr>
              <w:t>AREE DI INTERVENTO</w:t>
            </w:r>
          </w:p>
        </w:tc>
        <w:tc>
          <w:tcPr>
            <w:tcW w:w="4889" w:type="dxa"/>
          </w:tcPr>
          <w:p w:rsidR="004368B2" w:rsidRDefault="009B7DFE">
            <w:pPr>
              <w:spacing w:after="0" w:line="360" w:lineRule="auto"/>
              <w:jc w:val="center"/>
              <w:rPr>
                <w:rFonts w:ascii="Times New Roman" w:hAnsi="Times New Roman"/>
                <w:b/>
                <w:sz w:val="24"/>
                <w:szCs w:val="24"/>
              </w:rPr>
            </w:pPr>
            <w:r>
              <w:rPr>
                <w:rFonts w:ascii="Times New Roman" w:hAnsi="Times New Roman"/>
                <w:b/>
                <w:sz w:val="24"/>
                <w:szCs w:val="24"/>
              </w:rPr>
              <w:t>ATTIVITA’ PROGRAMMATE</w:t>
            </w:r>
          </w:p>
        </w:tc>
      </w:tr>
      <w:tr w:rsidR="004368B2">
        <w:trPr>
          <w:trHeight w:val="1164"/>
        </w:trPr>
        <w:tc>
          <w:tcPr>
            <w:tcW w:w="4889" w:type="dxa"/>
          </w:tcPr>
          <w:p w:rsidR="004368B2" w:rsidRDefault="004368B2">
            <w:pPr>
              <w:spacing w:after="0" w:line="360" w:lineRule="auto"/>
              <w:jc w:val="center"/>
              <w:rPr>
                <w:rFonts w:ascii="Times New Roman" w:hAnsi="Times New Roman"/>
                <w:sz w:val="24"/>
                <w:szCs w:val="24"/>
              </w:rPr>
            </w:pPr>
          </w:p>
          <w:p w:rsidR="004368B2" w:rsidRDefault="004368B2">
            <w:pPr>
              <w:spacing w:after="0" w:line="360" w:lineRule="auto"/>
              <w:jc w:val="center"/>
              <w:rPr>
                <w:rFonts w:ascii="Times New Roman" w:hAnsi="Times New Roman"/>
                <w:sz w:val="24"/>
                <w:szCs w:val="24"/>
              </w:rPr>
            </w:pPr>
          </w:p>
          <w:p w:rsidR="004368B2" w:rsidRDefault="004368B2">
            <w:pPr>
              <w:spacing w:after="0" w:line="360" w:lineRule="auto"/>
              <w:jc w:val="center"/>
              <w:rPr>
                <w:rFonts w:ascii="Times New Roman" w:hAnsi="Times New Roman"/>
                <w:sz w:val="24"/>
                <w:szCs w:val="24"/>
              </w:rPr>
            </w:pPr>
          </w:p>
          <w:p w:rsidR="004368B2" w:rsidRDefault="009B7DFE">
            <w:pPr>
              <w:spacing w:after="0" w:line="360" w:lineRule="auto"/>
              <w:jc w:val="center"/>
              <w:rPr>
                <w:rFonts w:ascii="Times New Roman" w:hAnsi="Times New Roman"/>
                <w:sz w:val="24"/>
                <w:szCs w:val="24"/>
              </w:rPr>
            </w:pPr>
            <w:r>
              <w:rPr>
                <w:rFonts w:ascii="Times New Roman" w:hAnsi="Times New Roman"/>
                <w:sz w:val="24"/>
                <w:szCs w:val="24"/>
              </w:rPr>
              <w:t>AMPLIAMENTO</w:t>
            </w:r>
          </w:p>
        </w:tc>
        <w:tc>
          <w:tcPr>
            <w:tcW w:w="4889" w:type="dxa"/>
          </w:tcPr>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lastRenderedPageBreak/>
              <w:t>Attribuzione di incarichi di responsabilità</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Coinvolgimento diretto nelle attività programmate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 xml:space="preserve">Lettura ed analisi di testi di approfondimento </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lastRenderedPageBreak/>
              <w:t>Ampliamento dei contenuti disciplinari</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Ricerche personali, approfondite e documentate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Tutoring a ragazzi in difficoltà</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Strutturazione di grafici, tabelle e schemi di sintesi</w:t>
            </w:r>
          </w:p>
        </w:tc>
      </w:tr>
      <w:tr w:rsidR="004368B2">
        <w:trPr>
          <w:trHeight w:val="1027"/>
        </w:trPr>
        <w:tc>
          <w:tcPr>
            <w:tcW w:w="4889" w:type="dxa"/>
          </w:tcPr>
          <w:p w:rsidR="004368B2" w:rsidRDefault="004368B2">
            <w:pPr>
              <w:spacing w:after="0" w:line="360" w:lineRule="auto"/>
              <w:jc w:val="center"/>
              <w:rPr>
                <w:rFonts w:ascii="Times New Roman" w:hAnsi="Times New Roman"/>
                <w:sz w:val="24"/>
                <w:szCs w:val="24"/>
              </w:rPr>
            </w:pPr>
          </w:p>
          <w:p w:rsidR="004368B2" w:rsidRDefault="004368B2">
            <w:pPr>
              <w:spacing w:after="0" w:line="360" w:lineRule="auto"/>
              <w:rPr>
                <w:rFonts w:ascii="Times New Roman" w:hAnsi="Times New Roman"/>
                <w:sz w:val="24"/>
                <w:szCs w:val="24"/>
              </w:rPr>
            </w:pPr>
          </w:p>
          <w:p w:rsidR="004368B2" w:rsidRDefault="009B7DFE">
            <w:pPr>
              <w:spacing w:after="0" w:line="360" w:lineRule="auto"/>
              <w:jc w:val="center"/>
              <w:rPr>
                <w:rFonts w:ascii="Times New Roman" w:hAnsi="Times New Roman"/>
                <w:caps/>
                <w:sz w:val="24"/>
                <w:szCs w:val="24"/>
              </w:rPr>
            </w:pPr>
            <w:r>
              <w:rPr>
                <w:rFonts w:ascii="Times New Roman" w:hAnsi="Times New Roman"/>
                <w:sz w:val="24"/>
                <w:szCs w:val="24"/>
              </w:rPr>
              <w:t>POTENZIAMENTO</w:t>
            </w:r>
          </w:p>
        </w:tc>
        <w:tc>
          <w:tcPr>
            <w:tcW w:w="4889" w:type="dxa"/>
          </w:tcPr>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Esercizi di approfondimento degli argomenti di studio</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Produzione di testi di vario tipo</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Attività di ricerca</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Analisi dei documenti</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Schematizzazione di concetti chiave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Formulazione di questionari</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Conversazioni stimolo</w:t>
            </w:r>
          </w:p>
        </w:tc>
      </w:tr>
      <w:tr w:rsidR="004368B2">
        <w:trPr>
          <w:trHeight w:val="1711"/>
        </w:trPr>
        <w:tc>
          <w:tcPr>
            <w:tcW w:w="4889" w:type="dxa"/>
          </w:tcPr>
          <w:p w:rsidR="004368B2" w:rsidRDefault="004368B2">
            <w:pPr>
              <w:spacing w:after="0" w:line="360" w:lineRule="auto"/>
              <w:jc w:val="center"/>
              <w:rPr>
                <w:rFonts w:ascii="Times New Roman" w:hAnsi="Times New Roman"/>
                <w:sz w:val="24"/>
                <w:szCs w:val="24"/>
              </w:rPr>
            </w:pPr>
          </w:p>
          <w:p w:rsidR="004368B2" w:rsidRDefault="004368B2">
            <w:pPr>
              <w:spacing w:after="0" w:line="360" w:lineRule="auto"/>
              <w:jc w:val="center"/>
              <w:rPr>
                <w:rFonts w:ascii="Times New Roman" w:hAnsi="Times New Roman"/>
                <w:sz w:val="24"/>
                <w:szCs w:val="24"/>
              </w:rPr>
            </w:pPr>
          </w:p>
          <w:p w:rsidR="004368B2" w:rsidRDefault="004368B2">
            <w:pPr>
              <w:spacing w:after="0" w:line="360" w:lineRule="auto"/>
              <w:jc w:val="center"/>
              <w:rPr>
                <w:rFonts w:ascii="Times New Roman" w:hAnsi="Times New Roman"/>
                <w:sz w:val="24"/>
                <w:szCs w:val="24"/>
              </w:rPr>
            </w:pPr>
          </w:p>
          <w:p w:rsidR="004368B2" w:rsidRDefault="004368B2">
            <w:pPr>
              <w:spacing w:after="0" w:line="360" w:lineRule="auto"/>
              <w:jc w:val="center"/>
              <w:rPr>
                <w:rFonts w:ascii="Times New Roman" w:hAnsi="Times New Roman"/>
                <w:sz w:val="24"/>
                <w:szCs w:val="24"/>
              </w:rPr>
            </w:pPr>
          </w:p>
          <w:p w:rsidR="004368B2" w:rsidRDefault="009B7DFE">
            <w:pPr>
              <w:spacing w:after="0" w:line="360" w:lineRule="auto"/>
              <w:jc w:val="center"/>
              <w:rPr>
                <w:rFonts w:ascii="Times New Roman" w:hAnsi="Times New Roman"/>
                <w:sz w:val="24"/>
                <w:szCs w:val="24"/>
              </w:rPr>
            </w:pPr>
            <w:r>
              <w:rPr>
                <w:rFonts w:ascii="Times New Roman" w:hAnsi="Times New Roman"/>
                <w:sz w:val="24"/>
                <w:szCs w:val="24"/>
              </w:rPr>
              <w:t>CONSOLIDAMENTO</w:t>
            </w:r>
          </w:p>
        </w:tc>
        <w:tc>
          <w:tcPr>
            <w:tcW w:w="4889" w:type="dxa"/>
          </w:tcPr>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Attività mirate a migliorare la partecipazione ed il metodo di studio, a consolidare le capacità di comprensione, di comunicazione e le abilità logiche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Attività di gruppo per migliorare lo spirito di cooperazione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Esercizi di fissaggio</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Esercizi di lettura espressiva</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Ascolto e ripetizione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Produzione di testi, seguendo una scaletta</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Conversazioni guidate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Autocorrezione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Coinvolgimento in tutte le attività programmate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Incarichi di fiducia</w:t>
            </w:r>
          </w:p>
        </w:tc>
      </w:tr>
      <w:tr w:rsidR="004368B2">
        <w:trPr>
          <w:trHeight w:val="2566"/>
        </w:trPr>
        <w:tc>
          <w:tcPr>
            <w:tcW w:w="4889" w:type="dxa"/>
          </w:tcPr>
          <w:p w:rsidR="004368B2" w:rsidRDefault="004368B2">
            <w:pPr>
              <w:spacing w:after="0" w:line="360" w:lineRule="auto"/>
              <w:jc w:val="center"/>
              <w:rPr>
                <w:rFonts w:ascii="Times New Roman" w:hAnsi="Times New Roman"/>
                <w:sz w:val="24"/>
                <w:szCs w:val="24"/>
              </w:rPr>
            </w:pPr>
          </w:p>
          <w:p w:rsidR="004368B2" w:rsidRDefault="004368B2">
            <w:pPr>
              <w:spacing w:after="0" w:line="360" w:lineRule="auto"/>
              <w:rPr>
                <w:rFonts w:ascii="Times New Roman" w:hAnsi="Times New Roman"/>
                <w:sz w:val="24"/>
                <w:szCs w:val="24"/>
              </w:rPr>
            </w:pPr>
          </w:p>
          <w:p w:rsidR="004368B2" w:rsidRDefault="004368B2">
            <w:pPr>
              <w:spacing w:after="0" w:line="360" w:lineRule="auto"/>
              <w:rPr>
                <w:rFonts w:ascii="Times New Roman" w:hAnsi="Times New Roman"/>
                <w:sz w:val="24"/>
                <w:szCs w:val="24"/>
              </w:rPr>
            </w:pPr>
          </w:p>
          <w:p w:rsidR="004368B2" w:rsidRDefault="009B7DFE">
            <w:pPr>
              <w:spacing w:after="0" w:line="360" w:lineRule="auto"/>
              <w:jc w:val="center"/>
              <w:rPr>
                <w:rFonts w:ascii="Times New Roman" w:hAnsi="Times New Roman"/>
                <w:sz w:val="24"/>
                <w:szCs w:val="24"/>
              </w:rPr>
            </w:pPr>
            <w:r>
              <w:rPr>
                <w:rFonts w:ascii="Times New Roman" w:hAnsi="Times New Roman"/>
                <w:sz w:val="24"/>
                <w:szCs w:val="24"/>
              </w:rPr>
              <w:t>RECUPERO</w:t>
            </w:r>
          </w:p>
        </w:tc>
        <w:tc>
          <w:tcPr>
            <w:tcW w:w="4889" w:type="dxa"/>
          </w:tcPr>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Attività mirate a migliorare l’attenzione e la partecipazione alla vita di classe, e ad acquisire un metodo di lavoro</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Attività personalizzate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Controlli sistematici del lavoro svolto in autonomia</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Esercitazioni guidate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Conversazioni guidate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Ascolto e ripetizione</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Questionari di comprensione facilitati</w:t>
            </w:r>
          </w:p>
          <w:p w:rsidR="004368B2" w:rsidRDefault="009B7DFE">
            <w:pPr>
              <w:spacing w:after="0" w:line="240" w:lineRule="auto"/>
              <w:jc w:val="both"/>
              <w:rPr>
                <w:rFonts w:ascii="Times New Roman" w:hAnsi="Times New Roman"/>
                <w:sz w:val="24"/>
                <w:szCs w:val="24"/>
              </w:rPr>
            </w:pPr>
            <w:r>
              <w:rPr>
                <w:rFonts w:ascii="Times New Roman" w:hAnsi="Times New Roman"/>
                <w:sz w:val="24"/>
                <w:szCs w:val="24"/>
              </w:rPr>
              <w:t>Esercitazioni attraverso schede predisposte</w:t>
            </w:r>
          </w:p>
          <w:p w:rsidR="004368B2" w:rsidRDefault="009B7DFE">
            <w:pPr>
              <w:spacing w:after="0"/>
              <w:jc w:val="both"/>
              <w:rPr>
                <w:rFonts w:ascii="Times New Roman" w:hAnsi="Times New Roman"/>
                <w:sz w:val="24"/>
                <w:szCs w:val="24"/>
              </w:rPr>
            </w:pPr>
            <w:r>
              <w:rPr>
                <w:rFonts w:ascii="Times New Roman" w:hAnsi="Times New Roman"/>
                <w:sz w:val="24"/>
                <w:szCs w:val="24"/>
              </w:rPr>
              <w:t>Frequenti contatti con le famiglie</w:t>
            </w:r>
          </w:p>
        </w:tc>
      </w:tr>
    </w:tbl>
    <w:p w:rsidR="004368B2" w:rsidRDefault="004368B2">
      <w:pPr>
        <w:jc w:val="both"/>
        <w:rPr>
          <w:rFonts w:ascii="Times New Roman" w:hAnsi="Times New Roman"/>
          <w:b/>
          <w:sz w:val="24"/>
          <w:szCs w:val="24"/>
          <w:u w:val="single"/>
        </w:rPr>
      </w:pPr>
    </w:p>
    <w:p w:rsidR="004368B2" w:rsidRDefault="009B7DFE">
      <w:pPr>
        <w:jc w:val="both"/>
        <w:rPr>
          <w:rFonts w:ascii="Times New Roman" w:hAnsi="Times New Roman"/>
          <w:b/>
          <w:sz w:val="24"/>
          <w:szCs w:val="24"/>
          <w:u w:val="single"/>
        </w:rPr>
      </w:pPr>
      <w:r>
        <w:rPr>
          <w:rFonts w:ascii="Times New Roman" w:hAnsi="Times New Roman"/>
          <w:b/>
          <w:sz w:val="24"/>
          <w:szCs w:val="24"/>
          <w:u w:val="single"/>
        </w:rPr>
        <w:t>UNITA’ DI APPRENDIMENTO</w:t>
      </w:r>
    </w:p>
    <w:p w:rsidR="004368B2" w:rsidRDefault="009B7DFE">
      <w:pPr>
        <w:spacing w:after="0"/>
        <w:jc w:val="both"/>
        <w:rPr>
          <w:rFonts w:ascii="Times New Roman" w:hAnsi="Times New Roman"/>
          <w:sz w:val="24"/>
          <w:szCs w:val="24"/>
        </w:rPr>
      </w:pPr>
      <w:r>
        <w:rPr>
          <w:rFonts w:ascii="Times New Roman" w:hAnsi="Times New Roman"/>
          <w:sz w:val="24"/>
          <w:szCs w:val="24"/>
        </w:rPr>
        <w:t>Le unità di apprendimento sono state strutturate in rapporto agli interessi dei ragazzi e alla gradualità degli obiettivi.</w:t>
      </w:r>
    </w:p>
    <w:p w:rsidR="004368B2" w:rsidRDefault="009B7DFE">
      <w:pPr>
        <w:spacing w:after="0"/>
        <w:jc w:val="both"/>
        <w:rPr>
          <w:rFonts w:ascii="Times New Roman" w:hAnsi="Times New Roman"/>
          <w:sz w:val="24"/>
          <w:szCs w:val="24"/>
        </w:rPr>
      </w:pPr>
      <w:r>
        <w:rPr>
          <w:rFonts w:ascii="Times New Roman" w:hAnsi="Times New Roman"/>
          <w:sz w:val="24"/>
          <w:szCs w:val="24"/>
        </w:rPr>
        <w:t>Il Curricolo è stato organizzato dal Dipartimenti in unità di apprendimento.</w:t>
      </w:r>
    </w:p>
    <w:p w:rsidR="004368B2" w:rsidRDefault="004368B2">
      <w:pPr>
        <w:spacing w:after="0"/>
        <w:jc w:val="both"/>
        <w:rPr>
          <w:rFonts w:ascii="Times New Roman" w:hAnsi="Times New Roman"/>
          <w:sz w:val="24"/>
          <w:szCs w:val="24"/>
        </w:rPr>
      </w:pPr>
    </w:p>
    <w:tbl>
      <w:tblPr>
        <w:tblStyle w:val="Grigliatabella"/>
        <w:tblW w:w="0" w:type="auto"/>
        <w:tblInd w:w="1171" w:type="dxa"/>
        <w:tblLook w:val="04A0"/>
      </w:tblPr>
      <w:tblGrid>
        <w:gridCol w:w="3643"/>
        <w:gridCol w:w="3686"/>
      </w:tblGrid>
      <w:tr w:rsidR="004368B2">
        <w:tc>
          <w:tcPr>
            <w:tcW w:w="7329" w:type="dxa"/>
            <w:gridSpan w:val="2"/>
          </w:tcPr>
          <w:p w:rsidR="004368B2" w:rsidRDefault="009B7DFE">
            <w:pPr>
              <w:spacing w:after="0"/>
              <w:jc w:val="center"/>
              <w:rPr>
                <w:rFonts w:ascii="Times New Roman" w:hAnsi="Times New Roman"/>
                <w:b/>
                <w:sz w:val="28"/>
                <w:szCs w:val="28"/>
              </w:rPr>
            </w:pPr>
            <w:r>
              <w:rPr>
                <w:rFonts w:ascii="Times New Roman" w:hAnsi="Times New Roman"/>
                <w:b/>
                <w:sz w:val="28"/>
                <w:szCs w:val="28"/>
              </w:rPr>
              <w:t>RELIGIONE</w:t>
            </w:r>
          </w:p>
        </w:tc>
      </w:tr>
      <w:tr w:rsidR="004368B2">
        <w:tc>
          <w:tcPr>
            <w:tcW w:w="3643" w:type="dxa"/>
          </w:tcPr>
          <w:p w:rsidR="004368B2" w:rsidRDefault="009B7DFE">
            <w:pPr>
              <w:spacing w:after="0"/>
              <w:jc w:val="center"/>
              <w:rPr>
                <w:rFonts w:ascii="Times New Roman" w:hAnsi="Times New Roman"/>
                <w:b/>
                <w:i/>
                <w:sz w:val="28"/>
                <w:szCs w:val="28"/>
              </w:rPr>
            </w:pPr>
            <w:r>
              <w:rPr>
                <w:rFonts w:ascii="Times New Roman" w:hAnsi="Times New Roman"/>
                <w:b/>
                <w:i/>
                <w:sz w:val="28"/>
                <w:szCs w:val="28"/>
              </w:rPr>
              <w:t>Titolo</w:t>
            </w:r>
          </w:p>
        </w:tc>
        <w:tc>
          <w:tcPr>
            <w:tcW w:w="3686" w:type="dxa"/>
          </w:tcPr>
          <w:p w:rsidR="004368B2" w:rsidRDefault="009B7DFE">
            <w:pPr>
              <w:spacing w:after="0"/>
              <w:jc w:val="center"/>
              <w:rPr>
                <w:rFonts w:ascii="Times New Roman" w:hAnsi="Times New Roman"/>
                <w:b/>
                <w:i/>
                <w:sz w:val="28"/>
                <w:szCs w:val="28"/>
              </w:rPr>
            </w:pPr>
            <w:r>
              <w:rPr>
                <w:rFonts w:ascii="Times New Roman" w:hAnsi="Times New Roman"/>
                <w:b/>
                <w:i/>
                <w:sz w:val="28"/>
                <w:szCs w:val="28"/>
              </w:rPr>
              <w:t>Tempi</w:t>
            </w:r>
          </w:p>
        </w:tc>
      </w:tr>
      <w:tr w:rsidR="004368B2">
        <w:tc>
          <w:tcPr>
            <w:tcW w:w="3643" w:type="dxa"/>
          </w:tcPr>
          <w:p w:rsidR="004368B2" w:rsidRDefault="009B7DFE">
            <w:pPr>
              <w:spacing w:after="0"/>
              <w:jc w:val="both"/>
              <w:rPr>
                <w:rFonts w:ascii="Times New Roman" w:hAnsi="Times New Roman"/>
                <w:sz w:val="24"/>
                <w:szCs w:val="24"/>
              </w:rPr>
            </w:pPr>
            <w:r>
              <w:rPr>
                <w:rFonts w:ascii="Times New Roman" w:hAnsi="Times New Roman"/>
                <w:sz w:val="24"/>
                <w:szCs w:val="24"/>
              </w:rPr>
              <w:t>L’uomo e la religione</w:t>
            </w:r>
          </w:p>
        </w:tc>
        <w:tc>
          <w:tcPr>
            <w:tcW w:w="3686" w:type="dxa"/>
          </w:tcPr>
          <w:p w:rsidR="004368B2" w:rsidRDefault="009B7DFE">
            <w:pPr>
              <w:spacing w:after="0"/>
              <w:jc w:val="both"/>
              <w:rPr>
                <w:rFonts w:ascii="Times New Roman" w:hAnsi="Times New Roman"/>
                <w:sz w:val="24"/>
                <w:szCs w:val="24"/>
              </w:rPr>
            </w:pPr>
            <w:r>
              <w:rPr>
                <w:rFonts w:ascii="Times New Roman" w:hAnsi="Times New Roman"/>
                <w:sz w:val="24"/>
                <w:szCs w:val="24"/>
              </w:rPr>
              <w:t>Settembre – Novembre</w:t>
            </w:r>
          </w:p>
        </w:tc>
      </w:tr>
      <w:tr w:rsidR="004368B2">
        <w:tc>
          <w:tcPr>
            <w:tcW w:w="3643" w:type="dxa"/>
          </w:tcPr>
          <w:p w:rsidR="004368B2" w:rsidRDefault="009B7DFE">
            <w:pPr>
              <w:spacing w:after="0"/>
              <w:jc w:val="both"/>
              <w:rPr>
                <w:rFonts w:ascii="Times New Roman" w:hAnsi="Times New Roman"/>
                <w:sz w:val="24"/>
                <w:szCs w:val="24"/>
              </w:rPr>
            </w:pPr>
            <w:r>
              <w:rPr>
                <w:rFonts w:ascii="Times New Roman" w:hAnsi="Times New Roman"/>
                <w:sz w:val="24"/>
                <w:szCs w:val="24"/>
              </w:rPr>
              <w:t>Gli Ebrei e il loro Dio</w:t>
            </w:r>
          </w:p>
        </w:tc>
        <w:tc>
          <w:tcPr>
            <w:tcW w:w="3686" w:type="dxa"/>
          </w:tcPr>
          <w:p w:rsidR="004368B2" w:rsidRDefault="009B7DFE">
            <w:pPr>
              <w:spacing w:after="0"/>
              <w:jc w:val="both"/>
              <w:rPr>
                <w:rFonts w:ascii="Times New Roman" w:hAnsi="Times New Roman"/>
                <w:sz w:val="24"/>
                <w:szCs w:val="24"/>
              </w:rPr>
            </w:pPr>
            <w:r>
              <w:rPr>
                <w:rFonts w:ascii="Times New Roman" w:hAnsi="Times New Roman"/>
                <w:sz w:val="24"/>
                <w:szCs w:val="24"/>
              </w:rPr>
              <w:t>Dicembre – Gennaio</w:t>
            </w:r>
          </w:p>
        </w:tc>
      </w:tr>
      <w:tr w:rsidR="004368B2">
        <w:tc>
          <w:tcPr>
            <w:tcW w:w="3643" w:type="dxa"/>
          </w:tcPr>
          <w:p w:rsidR="004368B2" w:rsidRDefault="009B7DFE">
            <w:pPr>
              <w:spacing w:after="0"/>
              <w:jc w:val="both"/>
              <w:rPr>
                <w:rFonts w:ascii="Times New Roman" w:hAnsi="Times New Roman"/>
                <w:sz w:val="24"/>
                <w:szCs w:val="24"/>
              </w:rPr>
            </w:pPr>
            <w:r>
              <w:rPr>
                <w:rFonts w:ascii="Times New Roman" w:hAnsi="Times New Roman"/>
                <w:sz w:val="24"/>
                <w:szCs w:val="24"/>
              </w:rPr>
              <w:t>La Bibbia: Libro di storia e di fede</w:t>
            </w:r>
          </w:p>
        </w:tc>
        <w:tc>
          <w:tcPr>
            <w:tcW w:w="3686" w:type="dxa"/>
          </w:tcPr>
          <w:p w:rsidR="004368B2" w:rsidRDefault="009B7DFE">
            <w:pPr>
              <w:spacing w:after="0"/>
              <w:jc w:val="both"/>
              <w:rPr>
                <w:rFonts w:ascii="Times New Roman" w:hAnsi="Times New Roman"/>
                <w:sz w:val="24"/>
                <w:szCs w:val="24"/>
              </w:rPr>
            </w:pPr>
            <w:r>
              <w:rPr>
                <w:rFonts w:ascii="Times New Roman" w:hAnsi="Times New Roman"/>
                <w:sz w:val="24"/>
                <w:szCs w:val="24"/>
              </w:rPr>
              <w:t>Febbraio – Marzo</w:t>
            </w:r>
          </w:p>
        </w:tc>
      </w:tr>
      <w:tr w:rsidR="004368B2">
        <w:tc>
          <w:tcPr>
            <w:tcW w:w="3643" w:type="dxa"/>
          </w:tcPr>
          <w:p w:rsidR="004368B2" w:rsidRDefault="009B7DFE">
            <w:pPr>
              <w:spacing w:after="0"/>
              <w:rPr>
                <w:rFonts w:ascii="Times New Roman" w:hAnsi="Times New Roman"/>
                <w:sz w:val="24"/>
                <w:szCs w:val="24"/>
              </w:rPr>
            </w:pPr>
            <w:r>
              <w:rPr>
                <w:rFonts w:ascii="Times New Roman" w:hAnsi="Times New Roman"/>
                <w:sz w:val="24"/>
                <w:szCs w:val="24"/>
              </w:rPr>
              <w:t>La rivelazione cristiana: Gesù di Nazareth</w:t>
            </w:r>
          </w:p>
        </w:tc>
        <w:tc>
          <w:tcPr>
            <w:tcW w:w="3686" w:type="dxa"/>
          </w:tcPr>
          <w:p w:rsidR="004368B2" w:rsidRDefault="009B7DFE">
            <w:pPr>
              <w:spacing w:after="0"/>
              <w:jc w:val="both"/>
              <w:rPr>
                <w:rFonts w:ascii="Times New Roman" w:hAnsi="Times New Roman"/>
                <w:sz w:val="24"/>
                <w:szCs w:val="24"/>
              </w:rPr>
            </w:pPr>
            <w:r>
              <w:rPr>
                <w:rFonts w:ascii="Times New Roman" w:hAnsi="Times New Roman"/>
                <w:sz w:val="24"/>
                <w:szCs w:val="24"/>
              </w:rPr>
              <w:t xml:space="preserve">Aprile – Giugno </w:t>
            </w:r>
          </w:p>
        </w:tc>
      </w:tr>
      <w:tr w:rsidR="004368B2">
        <w:tc>
          <w:tcPr>
            <w:tcW w:w="3643" w:type="dxa"/>
          </w:tcPr>
          <w:p w:rsidR="004368B2" w:rsidRDefault="004368B2">
            <w:pPr>
              <w:spacing w:after="0"/>
              <w:jc w:val="both"/>
              <w:rPr>
                <w:rFonts w:ascii="Times New Roman" w:hAnsi="Times New Roman"/>
                <w:sz w:val="24"/>
                <w:szCs w:val="24"/>
              </w:rPr>
            </w:pPr>
          </w:p>
        </w:tc>
        <w:tc>
          <w:tcPr>
            <w:tcW w:w="3686" w:type="dxa"/>
          </w:tcPr>
          <w:p w:rsidR="004368B2" w:rsidRDefault="004368B2">
            <w:pPr>
              <w:spacing w:after="0"/>
              <w:jc w:val="both"/>
              <w:rPr>
                <w:rFonts w:ascii="Times New Roman" w:hAnsi="Times New Roman"/>
                <w:sz w:val="24"/>
                <w:szCs w:val="24"/>
              </w:rPr>
            </w:pPr>
          </w:p>
        </w:tc>
      </w:tr>
      <w:tr w:rsidR="004368B2">
        <w:tc>
          <w:tcPr>
            <w:tcW w:w="3643" w:type="dxa"/>
          </w:tcPr>
          <w:p w:rsidR="004368B2" w:rsidRDefault="004368B2">
            <w:pPr>
              <w:spacing w:after="0"/>
              <w:jc w:val="both"/>
              <w:rPr>
                <w:rFonts w:ascii="Times New Roman" w:hAnsi="Times New Roman"/>
                <w:sz w:val="24"/>
                <w:szCs w:val="24"/>
              </w:rPr>
            </w:pPr>
          </w:p>
        </w:tc>
        <w:tc>
          <w:tcPr>
            <w:tcW w:w="3686" w:type="dxa"/>
          </w:tcPr>
          <w:p w:rsidR="004368B2" w:rsidRDefault="004368B2">
            <w:pPr>
              <w:spacing w:after="0"/>
              <w:jc w:val="both"/>
              <w:rPr>
                <w:rFonts w:ascii="Times New Roman" w:hAnsi="Times New Roman"/>
                <w:sz w:val="24"/>
                <w:szCs w:val="24"/>
              </w:rPr>
            </w:pPr>
          </w:p>
        </w:tc>
      </w:tr>
      <w:tr w:rsidR="004368B2">
        <w:tc>
          <w:tcPr>
            <w:tcW w:w="3643" w:type="dxa"/>
          </w:tcPr>
          <w:p w:rsidR="004368B2" w:rsidRDefault="004368B2">
            <w:pPr>
              <w:spacing w:after="0"/>
              <w:jc w:val="both"/>
              <w:rPr>
                <w:rFonts w:ascii="Times New Roman" w:hAnsi="Times New Roman"/>
                <w:sz w:val="24"/>
                <w:szCs w:val="24"/>
              </w:rPr>
            </w:pPr>
          </w:p>
        </w:tc>
        <w:tc>
          <w:tcPr>
            <w:tcW w:w="3686" w:type="dxa"/>
          </w:tcPr>
          <w:p w:rsidR="004368B2" w:rsidRDefault="004368B2">
            <w:pPr>
              <w:spacing w:after="0"/>
              <w:jc w:val="both"/>
              <w:rPr>
                <w:rFonts w:ascii="Times New Roman" w:hAnsi="Times New Roman"/>
                <w:sz w:val="24"/>
                <w:szCs w:val="24"/>
              </w:rPr>
            </w:pPr>
          </w:p>
        </w:tc>
      </w:tr>
      <w:tr w:rsidR="004368B2">
        <w:trPr>
          <w:trHeight w:val="70"/>
        </w:trPr>
        <w:tc>
          <w:tcPr>
            <w:tcW w:w="3643" w:type="dxa"/>
          </w:tcPr>
          <w:p w:rsidR="004368B2" w:rsidRDefault="004368B2">
            <w:pPr>
              <w:spacing w:after="0"/>
              <w:jc w:val="both"/>
              <w:rPr>
                <w:rFonts w:ascii="Times New Roman" w:hAnsi="Times New Roman"/>
                <w:sz w:val="24"/>
                <w:szCs w:val="24"/>
              </w:rPr>
            </w:pPr>
          </w:p>
        </w:tc>
        <w:tc>
          <w:tcPr>
            <w:tcW w:w="3686" w:type="dxa"/>
          </w:tcPr>
          <w:p w:rsidR="004368B2" w:rsidRDefault="004368B2">
            <w:pPr>
              <w:spacing w:after="0"/>
              <w:jc w:val="both"/>
              <w:rPr>
                <w:rFonts w:ascii="Times New Roman" w:hAnsi="Times New Roman"/>
                <w:sz w:val="24"/>
                <w:szCs w:val="24"/>
              </w:rPr>
            </w:pPr>
          </w:p>
        </w:tc>
      </w:tr>
    </w:tbl>
    <w:p w:rsidR="004368B2" w:rsidRDefault="004368B2">
      <w:pPr>
        <w:spacing w:after="0"/>
        <w:jc w:val="both"/>
        <w:rPr>
          <w:rFonts w:ascii="Times New Roman" w:hAnsi="Times New Roman"/>
          <w:sz w:val="24"/>
          <w:szCs w:val="24"/>
        </w:rPr>
      </w:pPr>
    </w:p>
    <w:p w:rsidR="004368B2" w:rsidRDefault="009B7DFE">
      <w:pPr>
        <w:jc w:val="both"/>
        <w:rPr>
          <w:rFonts w:ascii="Times New Roman" w:hAnsi="Times New Roman"/>
          <w:sz w:val="24"/>
          <w:szCs w:val="24"/>
        </w:rPr>
      </w:pPr>
      <w:r>
        <w:rPr>
          <w:rFonts w:ascii="Times New Roman" w:hAnsi="Times New Roman"/>
          <w:sz w:val="24"/>
          <w:szCs w:val="24"/>
        </w:rPr>
        <w:t xml:space="preserve">Nel corrente anno scolastico il Collegio dei docenti ha deliberato di suddividere il curricolo obbligatorio in </w:t>
      </w:r>
      <w:r>
        <w:rPr>
          <w:rFonts w:ascii="Times New Roman" w:hAnsi="Times New Roman"/>
          <w:b/>
          <w:sz w:val="24"/>
          <w:szCs w:val="24"/>
        </w:rPr>
        <w:t>quota nazionale</w:t>
      </w:r>
      <w:r>
        <w:rPr>
          <w:rFonts w:ascii="Times New Roman" w:hAnsi="Times New Roman"/>
          <w:sz w:val="24"/>
          <w:szCs w:val="24"/>
        </w:rPr>
        <w:t xml:space="preserve"> (95% del monte ore annuale) e </w:t>
      </w:r>
      <w:r>
        <w:rPr>
          <w:rFonts w:ascii="Times New Roman" w:hAnsi="Times New Roman"/>
          <w:b/>
          <w:sz w:val="24"/>
          <w:szCs w:val="24"/>
        </w:rPr>
        <w:t>quota locale</w:t>
      </w:r>
      <w:r>
        <w:rPr>
          <w:rFonts w:ascii="Times New Roman" w:hAnsi="Times New Roman"/>
          <w:sz w:val="24"/>
          <w:szCs w:val="24"/>
        </w:rPr>
        <w:t xml:space="preserve"> (5% del monte ore annuale). La quota locale sarà dedicata allo svolgimento di tematiche di approfondimento relative al territorio nell’ambito del progetto curricolare “Educazione ambientale e legalità”.</w:t>
      </w:r>
    </w:p>
    <w:p w:rsidR="004368B2" w:rsidRDefault="009B7DFE">
      <w:pPr>
        <w:spacing w:line="360" w:lineRule="auto"/>
        <w:jc w:val="both"/>
        <w:rPr>
          <w:rFonts w:ascii="Times New Roman" w:hAnsi="Times New Roman"/>
          <w:b/>
          <w:sz w:val="24"/>
          <w:szCs w:val="24"/>
          <w:u w:val="single"/>
        </w:rPr>
      </w:pPr>
      <w:r>
        <w:rPr>
          <w:rFonts w:ascii="Times New Roman" w:hAnsi="Times New Roman"/>
          <w:b/>
          <w:sz w:val="24"/>
          <w:szCs w:val="24"/>
          <w:u w:val="single"/>
        </w:rPr>
        <w:t>METODOLOGIA</w:t>
      </w:r>
    </w:p>
    <w:p w:rsidR="004368B2" w:rsidRDefault="009B7DFE">
      <w:pPr>
        <w:spacing w:after="0" w:line="360" w:lineRule="auto"/>
        <w:jc w:val="both"/>
        <w:rPr>
          <w:rFonts w:ascii="Times New Roman" w:hAnsi="Times New Roman"/>
          <w:sz w:val="24"/>
          <w:szCs w:val="24"/>
        </w:rPr>
      </w:pPr>
      <w:r>
        <w:rPr>
          <w:rFonts w:ascii="Times New Roman" w:hAnsi="Times New Roman"/>
          <w:sz w:val="24"/>
          <w:szCs w:val="24"/>
        </w:rPr>
        <w:t>Le metodologie saranno diversificate in funzione degli scopi, degli obiettivi formativi, dello stile di apprendimento di ciascun alunno. In riferimento alle Indicazioni Nazionali, si individuano le seguenti impostazioni metodologiche:</w:t>
      </w:r>
    </w:p>
    <w:p w:rsidR="004368B2" w:rsidRDefault="009B7DFE">
      <w:pPr>
        <w:pStyle w:val="Paragrafoelenco"/>
        <w:numPr>
          <w:ilvl w:val="0"/>
          <w:numId w:val="4"/>
        </w:numPr>
        <w:spacing w:after="0" w:line="360" w:lineRule="auto"/>
        <w:rPr>
          <w:rFonts w:ascii="Times New Roman" w:hAnsi="Times New Roman" w:cs="Times New Roman"/>
        </w:rPr>
      </w:pPr>
      <w:r>
        <w:rPr>
          <w:rFonts w:ascii="Times New Roman" w:hAnsi="Times New Roman" w:cs="Times New Roman"/>
        </w:rPr>
        <w:t>Didattica della modularità</w:t>
      </w:r>
    </w:p>
    <w:p w:rsidR="004368B2" w:rsidRDefault="009B7DFE">
      <w:pPr>
        <w:pStyle w:val="Paragrafoelenco"/>
        <w:numPr>
          <w:ilvl w:val="0"/>
          <w:numId w:val="4"/>
        </w:numPr>
        <w:spacing w:line="360" w:lineRule="auto"/>
        <w:rPr>
          <w:rFonts w:ascii="Times New Roman" w:hAnsi="Times New Roman" w:cs="Times New Roman"/>
        </w:rPr>
      </w:pPr>
      <w:r>
        <w:rPr>
          <w:rFonts w:ascii="Times New Roman" w:hAnsi="Times New Roman" w:cs="Times New Roman"/>
        </w:rPr>
        <w:t>Continuità educativo-didattica</w:t>
      </w:r>
    </w:p>
    <w:p w:rsidR="004368B2" w:rsidRDefault="009B7DFE">
      <w:pPr>
        <w:pStyle w:val="Paragrafoelenco"/>
        <w:numPr>
          <w:ilvl w:val="0"/>
          <w:numId w:val="4"/>
        </w:numPr>
        <w:spacing w:line="360" w:lineRule="auto"/>
        <w:rPr>
          <w:rFonts w:ascii="Times New Roman" w:hAnsi="Times New Roman" w:cs="Times New Roman"/>
        </w:rPr>
      </w:pPr>
      <w:r>
        <w:rPr>
          <w:rFonts w:ascii="Times New Roman" w:hAnsi="Times New Roman" w:cs="Times New Roman"/>
        </w:rPr>
        <w:t>Metodologia della comunicazione nella molteplicità delle sue forme:</w:t>
      </w:r>
    </w:p>
    <w:p w:rsidR="004368B2" w:rsidRDefault="009B7DFE">
      <w:pPr>
        <w:pStyle w:val="Paragrafoelenco"/>
        <w:numPr>
          <w:ilvl w:val="0"/>
          <w:numId w:val="5"/>
        </w:numPr>
        <w:ind w:left="993" w:hanging="284"/>
        <w:rPr>
          <w:rFonts w:ascii="Times New Roman" w:hAnsi="Times New Roman" w:cs="Times New Roman"/>
        </w:rPr>
      </w:pPr>
      <w:r>
        <w:rPr>
          <w:rFonts w:ascii="Times New Roman" w:hAnsi="Times New Roman" w:cs="Times New Roman"/>
        </w:rPr>
        <w:t>iconica;</w:t>
      </w:r>
    </w:p>
    <w:p w:rsidR="004368B2" w:rsidRDefault="009B7DFE">
      <w:pPr>
        <w:pStyle w:val="Paragrafoelenco"/>
        <w:numPr>
          <w:ilvl w:val="0"/>
          <w:numId w:val="5"/>
        </w:numPr>
        <w:ind w:left="993" w:hanging="284"/>
        <w:rPr>
          <w:rFonts w:ascii="Times New Roman" w:hAnsi="Times New Roman" w:cs="Times New Roman"/>
        </w:rPr>
      </w:pPr>
      <w:r>
        <w:rPr>
          <w:rFonts w:ascii="Times New Roman" w:hAnsi="Times New Roman" w:cs="Times New Roman"/>
        </w:rPr>
        <w:t>verbale;</w:t>
      </w:r>
    </w:p>
    <w:p w:rsidR="004368B2" w:rsidRDefault="009B7DFE">
      <w:pPr>
        <w:pStyle w:val="Paragrafoelenco"/>
        <w:numPr>
          <w:ilvl w:val="0"/>
          <w:numId w:val="5"/>
        </w:numPr>
        <w:ind w:left="993" w:hanging="284"/>
        <w:rPr>
          <w:rFonts w:ascii="Times New Roman" w:hAnsi="Times New Roman" w:cs="Times New Roman"/>
        </w:rPr>
      </w:pPr>
      <w:r>
        <w:rPr>
          <w:rFonts w:ascii="Times New Roman" w:hAnsi="Times New Roman" w:cs="Times New Roman"/>
        </w:rPr>
        <w:t>grafica;</w:t>
      </w:r>
    </w:p>
    <w:p w:rsidR="004368B2" w:rsidRDefault="009B7DFE">
      <w:pPr>
        <w:pStyle w:val="Paragrafoelenco"/>
        <w:numPr>
          <w:ilvl w:val="0"/>
          <w:numId w:val="5"/>
        </w:numPr>
        <w:ind w:left="993" w:hanging="284"/>
        <w:rPr>
          <w:rFonts w:ascii="Times New Roman" w:hAnsi="Times New Roman" w:cs="Times New Roman"/>
        </w:rPr>
      </w:pPr>
      <w:r>
        <w:rPr>
          <w:rFonts w:ascii="Times New Roman" w:hAnsi="Times New Roman" w:cs="Times New Roman"/>
        </w:rPr>
        <w:t>multimediale.</w:t>
      </w:r>
    </w:p>
    <w:p w:rsidR="004368B2" w:rsidRDefault="009B7DFE">
      <w:pPr>
        <w:pStyle w:val="Paragrafoelenco"/>
        <w:numPr>
          <w:ilvl w:val="0"/>
          <w:numId w:val="4"/>
        </w:numPr>
        <w:spacing w:line="360" w:lineRule="auto"/>
        <w:rPr>
          <w:rFonts w:ascii="Times New Roman" w:hAnsi="Times New Roman" w:cs="Times New Roman"/>
        </w:rPr>
      </w:pPr>
      <w:r>
        <w:rPr>
          <w:rFonts w:ascii="Times New Roman" w:hAnsi="Times New Roman" w:cs="Times New Roman"/>
        </w:rPr>
        <w:t>Metodologia esperienziale</w:t>
      </w:r>
    </w:p>
    <w:p w:rsidR="004368B2" w:rsidRDefault="009B7DFE">
      <w:pPr>
        <w:pStyle w:val="Paragrafoelenco"/>
        <w:numPr>
          <w:ilvl w:val="0"/>
          <w:numId w:val="4"/>
        </w:numPr>
        <w:spacing w:line="360" w:lineRule="auto"/>
        <w:rPr>
          <w:rFonts w:ascii="Times New Roman" w:hAnsi="Times New Roman" w:cs="Times New Roman"/>
        </w:rPr>
      </w:pPr>
      <w:r>
        <w:rPr>
          <w:rFonts w:ascii="Times New Roman" w:hAnsi="Times New Roman" w:cs="Times New Roman"/>
        </w:rPr>
        <w:t>Attuazione dell’interdisciplinarietà.</w:t>
      </w:r>
    </w:p>
    <w:p w:rsidR="004368B2" w:rsidRDefault="009B7DFE">
      <w:pPr>
        <w:spacing w:line="360" w:lineRule="auto"/>
        <w:rPr>
          <w:rFonts w:ascii="Times New Roman" w:hAnsi="Times New Roman"/>
          <w:b/>
          <w:sz w:val="24"/>
          <w:szCs w:val="24"/>
          <w:u w:val="single"/>
        </w:rPr>
      </w:pPr>
      <w:r>
        <w:rPr>
          <w:rFonts w:ascii="Times New Roman" w:hAnsi="Times New Roman"/>
          <w:b/>
          <w:sz w:val="24"/>
          <w:szCs w:val="24"/>
          <w:u w:val="single"/>
        </w:rPr>
        <w:t>STRATEGIE</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Lavoro di gruppo, costituiti per livello, per interesse e per compito (all’ interno delle singole classi e/o per classi aperte);</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 xml:space="preserve">Interazione; </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Brainstorming;</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Role-play;</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Lezioni dialogata con rielaborazione;</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Problem solving;</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Feedback;</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Ricerca guidata;</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Recupero;</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Semplificazione di prove di verifica;</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Individualizzazione, selezione dei contenuti</w:t>
      </w:r>
    </w:p>
    <w:p w:rsidR="004368B2" w:rsidRDefault="009B7DFE">
      <w:pPr>
        <w:pStyle w:val="Paragrafoelenco"/>
        <w:numPr>
          <w:ilvl w:val="0"/>
          <w:numId w:val="6"/>
        </w:numPr>
        <w:rPr>
          <w:rFonts w:ascii="Times New Roman" w:hAnsi="Times New Roman" w:cs="Times New Roman"/>
        </w:rPr>
      </w:pPr>
      <w:r>
        <w:rPr>
          <w:rFonts w:ascii="Times New Roman" w:hAnsi="Times New Roman" w:cs="Times New Roman"/>
        </w:rPr>
        <w:t>Attività espressive con letture, conversazioni,discussioni guidate</w:t>
      </w:r>
    </w:p>
    <w:p w:rsidR="004368B2" w:rsidRDefault="004368B2">
      <w:pPr>
        <w:pStyle w:val="Paragrafoelenco"/>
        <w:spacing w:line="360" w:lineRule="auto"/>
        <w:ind w:left="1080"/>
      </w:pPr>
    </w:p>
    <w:p w:rsidR="004368B2" w:rsidRDefault="009B7DFE">
      <w:pPr>
        <w:spacing w:line="360" w:lineRule="auto"/>
        <w:rPr>
          <w:rFonts w:ascii="Times New Roman" w:hAnsi="Times New Roman"/>
          <w:b/>
          <w:sz w:val="24"/>
          <w:szCs w:val="24"/>
          <w:u w:val="single"/>
        </w:rPr>
      </w:pPr>
      <w:r>
        <w:rPr>
          <w:rFonts w:ascii="Times New Roman" w:hAnsi="Times New Roman"/>
          <w:b/>
          <w:sz w:val="24"/>
          <w:szCs w:val="24"/>
          <w:u w:val="single"/>
        </w:rPr>
        <w:t>MEZZI E STRUMENTI</w:t>
      </w:r>
    </w:p>
    <w:p w:rsidR="004368B2" w:rsidRDefault="009B7DFE">
      <w:pPr>
        <w:spacing w:line="360" w:lineRule="auto"/>
        <w:rPr>
          <w:rFonts w:ascii="Times New Roman" w:hAnsi="Times New Roman"/>
          <w:sz w:val="24"/>
          <w:szCs w:val="24"/>
        </w:rPr>
      </w:pPr>
      <w:r>
        <w:rPr>
          <w:rFonts w:ascii="Times New Roman" w:hAnsi="Times New Roman"/>
          <w:sz w:val="24"/>
          <w:szCs w:val="24"/>
        </w:rPr>
        <w:t>Saranno utilizzati questionari, griglie, visualizzazione grafica di percorsi, schede di sintesi delle attività, libri di testo e non, audiovisivi, PC, LIM  e materiali multimediali.</w:t>
      </w:r>
    </w:p>
    <w:p w:rsidR="004368B2" w:rsidRDefault="009B7DFE">
      <w:pPr>
        <w:rPr>
          <w:rFonts w:ascii="Times New Roman" w:hAnsi="Times New Roman"/>
          <w:b/>
          <w:i/>
          <w:sz w:val="28"/>
          <w:szCs w:val="28"/>
        </w:rPr>
      </w:pPr>
      <w:r>
        <w:rPr>
          <w:rFonts w:ascii="Times New Roman" w:hAnsi="Times New Roman"/>
          <w:b/>
          <w:i/>
          <w:sz w:val="28"/>
          <w:szCs w:val="28"/>
        </w:rPr>
        <w:lastRenderedPageBreak/>
        <w:t>VERIFICA E VALUTAZIONE</w:t>
      </w:r>
    </w:p>
    <w:p w:rsidR="004368B2" w:rsidRDefault="009B7DFE">
      <w:pPr>
        <w:jc w:val="both"/>
        <w:rPr>
          <w:rFonts w:ascii="Times New Roman" w:hAnsi="Times New Roman"/>
          <w:sz w:val="24"/>
          <w:szCs w:val="24"/>
        </w:rPr>
      </w:pPr>
      <w:r>
        <w:rPr>
          <w:rFonts w:ascii="Times New Roman" w:hAnsi="Times New Roman"/>
          <w:sz w:val="24"/>
          <w:szCs w:val="24"/>
        </w:rPr>
        <w:t>La verifica e la valutazione costituiscono un momento importantissimo nel processo educativo, perché permettono di controllare l’efficacia e l’efficienza degli interventi didattici, di rilevare, se ed in che misura, le strategie di miglioramento attivate hanno sortito progressi e modificazioni rispetto ai livelli di partenza.</w:t>
      </w:r>
    </w:p>
    <w:p w:rsidR="004368B2" w:rsidRDefault="004368B2">
      <w:pPr>
        <w:jc w:val="both"/>
        <w:rPr>
          <w:rFonts w:ascii="Times New Roman" w:hAnsi="Times New Roman"/>
          <w:sz w:val="24"/>
          <w:szCs w:val="24"/>
        </w:rPr>
      </w:pPr>
    </w:p>
    <w:p w:rsidR="004368B2" w:rsidRDefault="009B7DFE">
      <w:pPr>
        <w:jc w:val="both"/>
        <w:rPr>
          <w:rFonts w:ascii="Times New Roman" w:hAnsi="Times New Roman"/>
          <w:b/>
          <w:sz w:val="24"/>
          <w:szCs w:val="24"/>
          <w:u w:val="single"/>
        </w:rPr>
      </w:pPr>
      <w:r>
        <w:rPr>
          <w:rFonts w:ascii="Times New Roman" w:hAnsi="Times New Roman"/>
          <w:b/>
          <w:sz w:val="24"/>
          <w:szCs w:val="24"/>
          <w:u w:val="single"/>
        </w:rPr>
        <w:t>CRITERI E STRUMENTI DI VERIFICA</w:t>
      </w:r>
    </w:p>
    <w:p w:rsidR="004368B2" w:rsidRDefault="009B7DFE">
      <w:pPr>
        <w:jc w:val="both"/>
        <w:rPr>
          <w:rFonts w:ascii="Times New Roman" w:hAnsi="Times New Roman"/>
          <w:i/>
          <w:sz w:val="24"/>
          <w:szCs w:val="24"/>
        </w:rPr>
      </w:pPr>
      <w:r>
        <w:rPr>
          <w:rFonts w:ascii="Times New Roman" w:hAnsi="Times New Roman"/>
          <w:i/>
          <w:sz w:val="24"/>
          <w:szCs w:val="24"/>
        </w:rPr>
        <w:t>CRITERI</w:t>
      </w:r>
    </w:p>
    <w:p w:rsidR="004368B2" w:rsidRDefault="009B7DFE">
      <w:pPr>
        <w:pStyle w:val="Paragrafoelenco"/>
        <w:numPr>
          <w:ilvl w:val="0"/>
          <w:numId w:val="7"/>
        </w:numPr>
        <w:jc w:val="both"/>
        <w:rPr>
          <w:rFonts w:ascii="Times New Roman" w:hAnsi="Times New Roman"/>
        </w:rPr>
      </w:pPr>
      <w:r>
        <w:rPr>
          <w:rFonts w:ascii="Times New Roman" w:hAnsi="Times New Roman"/>
        </w:rPr>
        <w:t>adeguata distribuzione delle prove nel corso dell’anno</w:t>
      </w:r>
    </w:p>
    <w:p w:rsidR="004368B2" w:rsidRDefault="009B7DFE">
      <w:pPr>
        <w:pStyle w:val="Paragrafoelenco"/>
        <w:numPr>
          <w:ilvl w:val="0"/>
          <w:numId w:val="7"/>
        </w:numPr>
        <w:jc w:val="both"/>
        <w:rPr>
          <w:rFonts w:ascii="Times New Roman" w:hAnsi="Times New Roman"/>
        </w:rPr>
      </w:pPr>
      <w:r>
        <w:rPr>
          <w:rFonts w:ascii="Times New Roman" w:hAnsi="Times New Roman" w:cs="Times New Roman"/>
        </w:rPr>
        <w:t>coerenza della tipologia e del livello delle prove con la relativa sezione di lavoro effettivamente svolta in classe.</w:t>
      </w:r>
    </w:p>
    <w:p w:rsidR="004368B2" w:rsidRDefault="009B7DFE">
      <w:pPr>
        <w:jc w:val="both"/>
        <w:rPr>
          <w:rFonts w:ascii="Times New Roman" w:hAnsi="Times New Roman"/>
          <w:i/>
          <w:sz w:val="24"/>
          <w:szCs w:val="24"/>
        </w:rPr>
      </w:pPr>
      <w:r>
        <w:rPr>
          <w:rFonts w:ascii="Times New Roman" w:hAnsi="Times New Roman"/>
          <w:i/>
          <w:sz w:val="24"/>
          <w:szCs w:val="24"/>
        </w:rPr>
        <w:t>STRUMENTI</w:t>
      </w:r>
    </w:p>
    <w:p w:rsidR="004368B2" w:rsidRDefault="009B7DFE">
      <w:pPr>
        <w:pStyle w:val="Paragrafoelenco"/>
        <w:numPr>
          <w:ilvl w:val="0"/>
          <w:numId w:val="8"/>
        </w:numPr>
        <w:ind w:left="1134" w:hanging="425"/>
        <w:jc w:val="both"/>
        <w:rPr>
          <w:rFonts w:ascii="Times New Roman" w:hAnsi="Times New Roman"/>
        </w:rPr>
      </w:pPr>
      <w:r>
        <w:rPr>
          <w:rFonts w:ascii="Times New Roman" w:hAnsi="Times New Roman"/>
        </w:rPr>
        <w:t>Prove oggettive: test Vero/Falso, test a completamento, sequenze, riordino, questionari, test a scelta multipla</w:t>
      </w:r>
    </w:p>
    <w:p w:rsidR="004368B2" w:rsidRDefault="009B7DFE">
      <w:pPr>
        <w:pStyle w:val="Paragrafoelenco"/>
        <w:numPr>
          <w:ilvl w:val="0"/>
          <w:numId w:val="8"/>
        </w:numPr>
        <w:ind w:left="1134" w:hanging="425"/>
        <w:jc w:val="both"/>
        <w:rPr>
          <w:rFonts w:ascii="Times New Roman" w:hAnsi="Times New Roman"/>
        </w:rPr>
      </w:pPr>
      <w:r>
        <w:rPr>
          <w:rFonts w:ascii="Times New Roman" w:hAnsi="Times New Roman" w:cs="Times New Roman"/>
        </w:rPr>
        <w:t>Prove soggettive: ricerche, elaborati di varia forma, esposizioni individuali, colloqui orali</w:t>
      </w:r>
    </w:p>
    <w:p w:rsidR="004368B2" w:rsidRDefault="009B7DFE">
      <w:pPr>
        <w:pStyle w:val="Paragrafoelenco"/>
        <w:numPr>
          <w:ilvl w:val="0"/>
          <w:numId w:val="8"/>
        </w:numPr>
        <w:ind w:left="1134" w:hanging="425"/>
        <w:jc w:val="both"/>
        <w:rPr>
          <w:rFonts w:ascii="Times New Roman" w:hAnsi="Times New Roman"/>
        </w:rPr>
      </w:pPr>
      <w:r>
        <w:rPr>
          <w:rFonts w:ascii="Times New Roman" w:hAnsi="Times New Roman" w:cs="Times New Roman"/>
        </w:rPr>
        <w:t>Prove espressive.</w:t>
      </w:r>
    </w:p>
    <w:p w:rsidR="004368B2" w:rsidRDefault="004368B2">
      <w:pPr>
        <w:pStyle w:val="Paragrafoelenco"/>
        <w:ind w:left="1134"/>
        <w:jc w:val="both"/>
        <w:rPr>
          <w:rFonts w:ascii="Times New Roman" w:hAnsi="Times New Roman"/>
        </w:rPr>
      </w:pPr>
    </w:p>
    <w:p w:rsidR="004368B2" w:rsidRDefault="009B7DFE">
      <w:pPr>
        <w:ind w:left="1635" w:hanging="2061"/>
        <w:jc w:val="both"/>
        <w:rPr>
          <w:rFonts w:ascii="Times New Roman" w:hAnsi="Times New Roman"/>
          <w:b/>
          <w:sz w:val="24"/>
          <w:szCs w:val="24"/>
          <w:u w:val="single"/>
        </w:rPr>
      </w:pPr>
      <w:r>
        <w:rPr>
          <w:rFonts w:ascii="Times New Roman" w:hAnsi="Times New Roman"/>
          <w:b/>
          <w:sz w:val="24"/>
          <w:szCs w:val="24"/>
          <w:u w:val="single"/>
        </w:rPr>
        <w:t>VALUTAZIONE</w:t>
      </w:r>
    </w:p>
    <w:p w:rsidR="004368B2" w:rsidRDefault="009B7DFE">
      <w:pPr>
        <w:ind w:left="1995" w:hanging="1995"/>
        <w:jc w:val="both"/>
        <w:rPr>
          <w:rFonts w:ascii="Times New Roman" w:hAnsi="Times New Roman"/>
          <w:b/>
          <w:i/>
          <w:sz w:val="24"/>
          <w:szCs w:val="24"/>
        </w:rPr>
      </w:pPr>
      <w:r>
        <w:rPr>
          <w:rFonts w:ascii="Times New Roman" w:hAnsi="Times New Roman"/>
          <w:b/>
          <w:i/>
          <w:sz w:val="24"/>
          <w:szCs w:val="24"/>
        </w:rPr>
        <w:t xml:space="preserve">Indicatori formativi trasversali </w:t>
      </w:r>
    </w:p>
    <w:p w:rsidR="004368B2" w:rsidRDefault="009B7DFE">
      <w:pPr>
        <w:pStyle w:val="Paragrafoelenco"/>
        <w:numPr>
          <w:ilvl w:val="0"/>
          <w:numId w:val="9"/>
        </w:numPr>
        <w:ind w:left="1134" w:hanging="425"/>
        <w:jc w:val="both"/>
        <w:rPr>
          <w:rFonts w:ascii="Times New Roman" w:hAnsi="Times New Roman"/>
          <w:i/>
        </w:rPr>
      </w:pPr>
      <w:r>
        <w:rPr>
          <w:rFonts w:ascii="Times New Roman" w:hAnsi="Times New Roman"/>
          <w:i/>
        </w:rPr>
        <w:t>area non cognitiva</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rPr>
        <w:t>interesse</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impegno</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partecipazione</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relazione con gli altri</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autonomia personale</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rispetto delle regole</w:t>
      </w:r>
    </w:p>
    <w:p w:rsidR="004368B2" w:rsidRDefault="004368B2">
      <w:pPr>
        <w:pStyle w:val="Paragrafoelenco"/>
        <w:ind w:left="1134"/>
        <w:jc w:val="both"/>
        <w:rPr>
          <w:rFonts w:ascii="Times New Roman" w:hAnsi="Times New Roman"/>
        </w:rPr>
      </w:pPr>
    </w:p>
    <w:p w:rsidR="004368B2" w:rsidRDefault="004368B2">
      <w:pPr>
        <w:pStyle w:val="Paragrafoelenco"/>
        <w:ind w:left="1134"/>
        <w:jc w:val="both"/>
        <w:rPr>
          <w:rFonts w:ascii="Times New Roman" w:hAnsi="Times New Roman"/>
        </w:rPr>
      </w:pPr>
    </w:p>
    <w:p w:rsidR="004368B2" w:rsidRDefault="009B7DFE">
      <w:pPr>
        <w:pStyle w:val="Paragrafoelenco"/>
        <w:numPr>
          <w:ilvl w:val="0"/>
          <w:numId w:val="9"/>
        </w:numPr>
        <w:ind w:left="1134" w:hanging="425"/>
        <w:jc w:val="both"/>
        <w:rPr>
          <w:rFonts w:ascii="Times New Roman" w:hAnsi="Times New Roman"/>
          <w:i/>
        </w:rPr>
      </w:pPr>
      <w:r>
        <w:rPr>
          <w:rFonts w:ascii="Times New Roman" w:hAnsi="Times New Roman"/>
          <w:i/>
        </w:rPr>
        <w:t>area cognitiva</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rPr>
        <w:t>grado delle conoscenze</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capacità di comprensione</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capacità di produzione</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uso dei linguaggi specifici</w:t>
      </w:r>
    </w:p>
    <w:p w:rsidR="004368B2" w:rsidRDefault="009B7DFE">
      <w:pPr>
        <w:pStyle w:val="Paragrafoelenco"/>
        <w:numPr>
          <w:ilvl w:val="0"/>
          <w:numId w:val="1"/>
        </w:numPr>
        <w:ind w:firstLine="54"/>
        <w:jc w:val="both"/>
        <w:rPr>
          <w:rFonts w:ascii="Times New Roman" w:hAnsi="Times New Roman"/>
        </w:rPr>
      </w:pPr>
      <w:r>
        <w:rPr>
          <w:rFonts w:ascii="Times New Roman" w:hAnsi="Times New Roman" w:cs="Times New Roman"/>
        </w:rPr>
        <w:t xml:space="preserve">competenze ed abilità </w:t>
      </w:r>
    </w:p>
    <w:p w:rsidR="004368B2" w:rsidRDefault="004368B2">
      <w:pPr>
        <w:jc w:val="both"/>
        <w:rPr>
          <w:rFonts w:ascii="Times New Roman" w:hAnsi="Times New Roman"/>
          <w:sz w:val="24"/>
          <w:szCs w:val="24"/>
        </w:rPr>
      </w:pPr>
    </w:p>
    <w:p w:rsidR="004368B2" w:rsidRDefault="009B7DFE">
      <w:pPr>
        <w:rPr>
          <w:rFonts w:ascii="Times New Roman" w:hAnsi="Times New Roman"/>
          <w:b/>
          <w:sz w:val="24"/>
          <w:szCs w:val="24"/>
        </w:rPr>
      </w:pPr>
      <w:r>
        <w:rPr>
          <w:rFonts w:ascii="Times New Roman" w:hAnsi="Times New Roman"/>
          <w:b/>
          <w:sz w:val="24"/>
          <w:szCs w:val="24"/>
        </w:rPr>
        <w:t>ALTRE ATTIVITA’</w:t>
      </w:r>
    </w:p>
    <w:p w:rsidR="004368B2" w:rsidRDefault="009B7DFE">
      <w:pPr>
        <w:numPr>
          <w:ilvl w:val="0"/>
          <w:numId w:val="11"/>
        </w:numPr>
        <w:tabs>
          <w:tab w:val="clear" w:pos="644"/>
          <w:tab w:val="num" w:pos="720"/>
        </w:tabs>
        <w:spacing w:after="0" w:line="360" w:lineRule="auto"/>
        <w:ind w:left="720"/>
        <w:rPr>
          <w:rFonts w:ascii="Times New Roman" w:hAnsi="Times New Roman"/>
          <w:sz w:val="24"/>
          <w:szCs w:val="24"/>
        </w:rPr>
      </w:pPr>
      <w:r>
        <w:rPr>
          <w:rFonts w:ascii="Times New Roman" w:hAnsi="Times New Roman"/>
          <w:sz w:val="24"/>
          <w:szCs w:val="24"/>
        </w:rPr>
        <w:t xml:space="preserve">Partecipazione a gare e concorsi </w:t>
      </w:r>
    </w:p>
    <w:p w:rsidR="004368B2" w:rsidRDefault="009B7DFE">
      <w:pPr>
        <w:numPr>
          <w:ilvl w:val="0"/>
          <w:numId w:val="11"/>
        </w:numPr>
        <w:tabs>
          <w:tab w:val="clear" w:pos="644"/>
          <w:tab w:val="num" w:pos="720"/>
        </w:tabs>
        <w:spacing w:after="0" w:line="360" w:lineRule="auto"/>
        <w:ind w:left="720"/>
        <w:jc w:val="both"/>
        <w:rPr>
          <w:rFonts w:ascii="Times New Roman" w:hAnsi="Times New Roman"/>
          <w:sz w:val="24"/>
          <w:szCs w:val="24"/>
        </w:rPr>
      </w:pPr>
      <w:r>
        <w:rPr>
          <w:rFonts w:ascii="Times New Roman" w:hAnsi="Times New Roman"/>
          <w:sz w:val="24"/>
          <w:szCs w:val="24"/>
        </w:rPr>
        <w:t>Prove d’evacuazione in collaborazione con la Protezione Civile</w:t>
      </w:r>
    </w:p>
    <w:p w:rsidR="004368B2" w:rsidRDefault="004368B2">
      <w:pPr>
        <w:rPr>
          <w:rFonts w:ascii="Times New Roman" w:hAnsi="Times New Roman"/>
          <w:sz w:val="24"/>
          <w:szCs w:val="24"/>
        </w:rPr>
      </w:pPr>
    </w:p>
    <w:p w:rsidR="004368B2" w:rsidRDefault="009B7DFE">
      <w:pPr>
        <w:ind w:left="284" w:hanging="284"/>
        <w:jc w:val="both"/>
        <w:rPr>
          <w:rFonts w:ascii="Times New Roman" w:hAnsi="Times New Roman"/>
          <w:sz w:val="24"/>
          <w:szCs w:val="24"/>
        </w:rPr>
      </w:pPr>
      <w:r>
        <w:rPr>
          <w:rFonts w:ascii="Times New Roman" w:hAnsi="Times New Roman"/>
          <w:sz w:val="24"/>
          <w:szCs w:val="24"/>
        </w:rPr>
        <w:t>□  Partecipazione ad attività culturali promosse da scuole, Enti ed Associazioni sul territorio</w:t>
      </w:r>
    </w:p>
    <w:p w:rsidR="004368B2" w:rsidRDefault="009B7DFE">
      <w:pPr>
        <w:spacing w:after="0" w:line="240" w:lineRule="auto"/>
        <w:ind w:left="284" w:hanging="284"/>
        <w:jc w:val="both"/>
        <w:rPr>
          <w:rFonts w:ascii="Times New Roman" w:hAnsi="Times New Roman"/>
          <w:sz w:val="24"/>
          <w:szCs w:val="24"/>
        </w:rPr>
      </w:pPr>
      <w:r>
        <w:rPr>
          <w:rFonts w:ascii="Times New Roman" w:hAnsi="Times New Roman"/>
          <w:sz w:val="24"/>
          <w:szCs w:val="24"/>
        </w:rPr>
        <w:t>□ Realizzazione di iniziative che promuovono il ruolo della scuola come polo di aggregazione culturale sul territorio (mostre, rappresentazioni teatrali, ecc.)</w:t>
      </w:r>
    </w:p>
    <w:p w:rsidR="004368B2" w:rsidRDefault="004368B2">
      <w:pPr>
        <w:pStyle w:val="Paragrafoelenco"/>
        <w:spacing w:line="360" w:lineRule="auto"/>
        <w:ind w:left="644"/>
        <w:jc w:val="both"/>
        <w:rPr>
          <w:rFonts w:ascii="Times New Roman" w:hAnsi="Times New Roman" w:cs="Times New Roman"/>
          <w:b/>
        </w:rPr>
      </w:pPr>
    </w:p>
    <w:p w:rsidR="004368B2" w:rsidRDefault="004368B2">
      <w:pPr>
        <w:spacing w:line="360" w:lineRule="auto"/>
        <w:jc w:val="both"/>
        <w:rPr>
          <w:rFonts w:ascii="Times New Roman" w:hAnsi="Times New Roman"/>
          <w:sz w:val="24"/>
          <w:szCs w:val="24"/>
        </w:rPr>
      </w:pPr>
    </w:p>
    <w:p w:rsidR="004368B2" w:rsidRDefault="009B7DFE">
      <w:pPr>
        <w:spacing w:after="0" w:line="480" w:lineRule="auto"/>
        <w:jc w:val="both"/>
        <w:rPr>
          <w:rFonts w:ascii="Times New Roman" w:hAnsi="Times New Roman"/>
          <w:sz w:val="24"/>
          <w:szCs w:val="24"/>
        </w:rPr>
      </w:pPr>
      <w:r>
        <w:rPr>
          <w:rFonts w:ascii="Times New Roman" w:hAnsi="Times New Roman"/>
          <w:b/>
          <w:sz w:val="24"/>
          <w:szCs w:val="24"/>
        </w:rPr>
        <w:t xml:space="preserve">                                                                                                                           </w:t>
      </w:r>
    </w:p>
    <w:sectPr w:rsidR="004368B2" w:rsidSect="004368B2">
      <w:pgSz w:w="11906" w:h="16838"/>
      <w:pgMar w:top="709"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1F44"/>
    <w:multiLevelType w:val="hybridMultilevel"/>
    <w:tmpl w:val="7FFFFFFF"/>
    <w:lvl w:ilvl="0" w:tplc="04100001">
      <w:start w:val="1"/>
      <w:numFmt w:val="bullet"/>
      <w:lvlText w:val=""/>
      <w:lvlJc w:val="left"/>
      <w:pPr>
        <w:ind w:left="2775" w:hanging="360"/>
      </w:pPr>
      <w:rPr>
        <w:rFonts w:ascii="Symbol" w:hAnsi="Symbol" w:hint="default"/>
      </w:rPr>
    </w:lvl>
    <w:lvl w:ilvl="1" w:tplc="04100003" w:tentative="1">
      <w:start w:val="1"/>
      <w:numFmt w:val="bullet"/>
      <w:lvlText w:val="o"/>
      <w:lvlJc w:val="left"/>
      <w:pPr>
        <w:ind w:left="3495" w:hanging="360"/>
      </w:pPr>
      <w:rPr>
        <w:rFonts w:ascii="Courier New" w:hAnsi="Courier New" w:cs="Courier New" w:hint="default"/>
      </w:rPr>
    </w:lvl>
    <w:lvl w:ilvl="2" w:tplc="04100005" w:tentative="1">
      <w:start w:val="1"/>
      <w:numFmt w:val="bullet"/>
      <w:lvlText w:val=""/>
      <w:lvlJc w:val="left"/>
      <w:pPr>
        <w:ind w:left="4215" w:hanging="360"/>
      </w:pPr>
      <w:rPr>
        <w:rFonts w:ascii="Wingdings" w:hAnsi="Wingdings" w:hint="default"/>
      </w:rPr>
    </w:lvl>
    <w:lvl w:ilvl="3" w:tplc="04100001" w:tentative="1">
      <w:start w:val="1"/>
      <w:numFmt w:val="bullet"/>
      <w:lvlText w:val=""/>
      <w:lvlJc w:val="left"/>
      <w:pPr>
        <w:ind w:left="4935" w:hanging="360"/>
      </w:pPr>
      <w:rPr>
        <w:rFonts w:ascii="Symbol" w:hAnsi="Symbol" w:hint="default"/>
      </w:rPr>
    </w:lvl>
    <w:lvl w:ilvl="4" w:tplc="04100003" w:tentative="1">
      <w:start w:val="1"/>
      <w:numFmt w:val="bullet"/>
      <w:lvlText w:val="o"/>
      <w:lvlJc w:val="left"/>
      <w:pPr>
        <w:ind w:left="5655" w:hanging="360"/>
      </w:pPr>
      <w:rPr>
        <w:rFonts w:ascii="Courier New" w:hAnsi="Courier New" w:cs="Courier New" w:hint="default"/>
      </w:rPr>
    </w:lvl>
    <w:lvl w:ilvl="5" w:tplc="04100005" w:tentative="1">
      <w:start w:val="1"/>
      <w:numFmt w:val="bullet"/>
      <w:lvlText w:val=""/>
      <w:lvlJc w:val="left"/>
      <w:pPr>
        <w:ind w:left="6375" w:hanging="360"/>
      </w:pPr>
      <w:rPr>
        <w:rFonts w:ascii="Wingdings" w:hAnsi="Wingdings" w:hint="default"/>
      </w:rPr>
    </w:lvl>
    <w:lvl w:ilvl="6" w:tplc="04100001" w:tentative="1">
      <w:start w:val="1"/>
      <w:numFmt w:val="bullet"/>
      <w:lvlText w:val=""/>
      <w:lvlJc w:val="left"/>
      <w:pPr>
        <w:ind w:left="7095" w:hanging="360"/>
      </w:pPr>
      <w:rPr>
        <w:rFonts w:ascii="Symbol" w:hAnsi="Symbol" w:hint="default"/>
      </w:rPr>
    </w:lvl>
    <w:lvl w:ilvl="7" w:tplc="04100003" w:tentative="1">
      <w:start w:val="1"/>
      <w:numFmt w:val="bullet"/>
      <w:lvlText w:val="o"/>
      <w:lvlJc w:val="left"/>
      <w:pPr>
        <w:ind w:left="7815" w:hanging="360"/>
      </w:pPr>
      <w:rPr>
        <w:rFonts w:ascii="Courier New" w:hAnsi="Courier New" w:cs="Courier New" w:hint="default"/>
      </w:rPr>
    </w:lvl>
    <w:lvl w:ilvl="8" w:tplc="04100005" w:tentative="1">
      <w:start w:val="1"/>
      <w:numFmt w:val="bullet"/>
      <w:lvlText w:val=""/>
      <w:lvlJc w:val="left"/>
      <w:pPr>
        <w:ind w:left="8535" w:hanging="360"/>
      </w:pPr>
      <w:rPr>
        <w:rFonts w:ascii="Wingdings" w:hAnsi="Wingdings" w:hint="default"/>
      </w:rPr>
    </w:lvl>
  </w:abstractNum>
  <w:abstractNum w:abstractNumId="1">
    <w:nsid w:val="276F07DB"/>
    <w:multiLevelType w:val="hybridMultilevel"/>
    <w:tmpl w:val="7FFFFFFF"/>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2DFF3D57"/>
    <w:multiLevelType w:val="hybridMultilevel"/>
    <w:tmpl w:val="7FFFFFFF"/>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33A73A5B"/>
    <w:multiLevelType w:val="hybridMultilevel"/>
    <w:tmpl w:val="7FFFFFFF"/>
    <w:lvl w:ilvl="0" w:tplc="0410000B">
      <w:start w:val="1"/>
      <w:numFmt w:val="bullet"/>
      <w:lvlText w:val=""/>
      <w:lvlJc w:val="left"/>
      <w:pPr>
        <w:ind w:left="792" w:hanging="360"/>
      </w:pPr>
      <w:rPr>
        <w:rFonts w:ascii="Wingdings" w:hAnsi="Wingdings"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4">
    <w:nsid w:val="34BC4D00"/>
    <w:multiLevelType w:val="hybridMultilevel"/>
    <w:tmpl w:val="7FFFFFFF"/>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38DD2BAD"/>
    <w:multiLevelType w:val="hybridMultilevel"/>
    <w:tmpl w:val="3144707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6">
    <w:nsid w:val="4C826BA5"/>
    <w:multiLevelType w:val="hybridMultilevel"/>
    <w:tmpl w:val="7530312E"/>
    <w:lvl w:ilvl="0" w:tplc="7FFFFFFF">
      <w:numFmt w:val="bullet"/>
      <w:lvlText w:val="-"/>
      <w:lvlJc w:val="left"/>
      <w:pPr>
        <w:tabs>
          <w:tab w:val="num" w:pos="1080"/>
        </w:tabs>
        <w:ind w:left="1080" w:hanging="360"/>
      </w:pPr>
      <w:rPr>
        <w:rFonts w:ascii="Calibri" w:eastAsia="Calibri" w:hAnsi="Calibri" w:cs="Times New Roman" w:hint="default"/>
        <w:b/>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nsid w:val="58520757"/>
    <w:multiLevelType w:val="hybridMultilevel"/>
    <w:tmpl w:val="7FFFFFFF"/>
    <w:lvl w:ilvl="0" w:tplc="0410000B">
      <w:start w:val="1"/>
      <w:numFmt w:val="bullet"/>
      <w:lvlText w:val=""/>
      <w:lvlJc w:val="left"/>
      <w:pPr>
        <w:ind w:left="2715" w:hanging="360"/>
      </w:pPr>
      <w:rPr>
        <w:rFonts w:ascii="Wingdings" w:hAnsi="Wingdings" w:hint="default"/>
      </w:rPr>
    </w:lvl>
    <w:lvl w:ilvl="1" w:tplc="04100003" w:tentative="1">
      <w:start w:val="1"/>
      <w:numFmt w:val="bullet"/>
      <w:lvlText w:val="o"/>
      <w:lvlJc w:val="left"/>
      <w:pPr>
        <w:ind w:left="3435" w:hanging="360"/>
      </w:pPr>
      <w:rPr>
        <w:rFonts w:ascii="Courier New" w:hAnsi="Courier New" w:cs="Courier New" w:hint="default"/>
      </w:rPr>
    </w:lvl>
    <w:lvl w:ilvl="2" w:tplc="04100005" w:tentative="1">
      <w:start w:val="1"/>
      <w:numFmt w:val="bullet"/>
      <w:lvlText w:val=""/>
      <w:lvlJc w:val="left"/>
      <w:pPr>
        <w:ind w:left="4155" w:hanging="360"/>
      </w:pPr>
      <w:rPr>
        <w:rFonts w:ascii="Wingdings" w:hAnsi="Wingdings" w:hint="default"/>
      </w:rPr>
    </w:lvl>
    <w:lvl w:ilvl="3" w:tplc="04100001" w:tentative="1">
      <w:start w:val="1"/>
      <w:numFmt w:val="bullet"/>
      <w:lvlText w:val=""/>
      <w:lvlJc w:val="left"/>
      <w:pPr>
        <w:ind w:left="4875" w:hanging="360"/>
      </w:pPr>
      <w:rPr>
        <w:rFonts w:ascii="Symbol" w:hAnsi="Symbol" w:hint="default"/>
      </w:rPr>
    </w:lvl>
    <w:lvl w:ilvl="4" w:tplc="04100003" w:tentative="1">
      <w:start w:val="1"/>
      <w:numFmt w:val="bullet"/>
      <w:lvlText w:val="o"/>
      <w:lvlJc w:val="left"/>
      <w:pPr>
        <w:ind w:left="5595" w:hanging="360"/>
      </w:pPr>
      <w:rPr>
        <w:rFonts w:ascii="Courier New" w:hAnsi="Courier New" w:cs="Courier New" w:hint="default"/>
      </w:rPr>
    </w:lvl>
    <w:lvl w:ilvl="5" w:tplc="04100005" w:tentative="1">
      <w:start w:val="1"/>
      <w:numFmt w:val="bullet"/>
      <w:lvlText w:val=""/>
      <w:lvlJc w:val="left"/>
      <w:pPr>
        <w:ind w:left="6315" w:hanging="360"/>
      </w:pPr>
      <w:rPr>
        <w:rFonts w:ascii="Wingdings" w:hAnsi="Wingdings" w:hint="default"/>
      </w:rPr>
    </w:lvl>
    <w:lvl w:ilvl="6" w:tplc="04100001" w:tentative="1">
      <w:start w:val="1"/>
      <w:numFmt w:val="bullet"/>
      <w:lvlText w:val=""/>
      <w:lvlJc w:val="left"/>
      <w:pPr>
        <w:ind w:left="7035" w:hanging="360"/>
      </w:pPr>
      <w:rPr>
        <w:rFonts w:ascii="Symbol" w:hAnsi="Symbol" w:hint="default"/>
      </w:rPr>
    </w:lvl>
    <w:lvl w:ilvl="7" w:tplc="04100003" w:tentative="1">
      <w:start w:val="1"/>
      <w:numFmt w:val="bullet"/>
      <w:lvlText w:val="o"/>
      <w:lvlJc w:val="left"/>
      <w:pPr>
        <w:ind w:left="7755" w:hanging="360"/>
      </w:pPr>
      <w:rPr>
        <w:rFonts w:ascii="Courier New" w:hAnsi="Courier New" w:cs="Courier New" w:hint="default"/>
      </w:rPr>
    </w:lvl>
    <w:lvl w:ilvl="8" w:tplc="04100005" w:tentative="1">
      <w:start w:val="1"/>
      <w:numFmt w:val="bullet"/>
      <w:lvlText w:val=""/>
      <w:lvlJc w:val="left"/>
      <w:pPr>
        <w:ind w:left="8475" w:hanging="360"/>
      </w:pPr>
      <w:rPr>
        <w:rFonts w:ascii="Wingdings" w:hAnsi="Wingdings" w:hint="default"/>
      </w:rPr>
    </w:lvl>
  </w:abstractNum>
  <w:abstractNum w:abstractNumId="8">
    <w:nsid w:val="6FC52E9B"/>
    <w:multiLevelType w:val="hybridMultilevel"/>
    <w:tmpl w:val="7FFFFFFF"/>
    <w:lvl w:ilvl="0" w:tplc="04100001">
      <w:start w:val="1"/>
      <w:numFmt w:val="bullet"/>
      <w:lvlText w:val=""/>
      <w:lvlJc w:val="left"/>
      <w:pPr>
        <w:tabs>
          <w:tab w:val="num" w:pos="644"/>
        </w:tabs>
        <w:ind w:left="64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C16269D"/>
    <w:multiLevelType w:val="hybridMultilevel"/>
    <w:tmpl w:val="2B384984"/>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nsid w:val="7D6E42DA"/>
    <w:multiLevelType w:val="hybridMultilevel"/>
    <w:tmpl w:val="7FFFFFFF"/>
    <w:lvl w:ilvl="0" w:tplc="7FFFFFFF">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10"/>
  </w:num>
  <w:num w:numId="5">
    <w:abstractNumId w:val="1"/>
  </w:num>
  <w:num w:numId="6">
    <w:abstractNumId w:val="4"/>
  </w:num>
  <w:num w:numId="7">
    <w:abstractNumId w:val="9"/>
  </w:num>
  <w:num w:numId="8">
    <w:abstractNumId w:val="7"/>
  </w:num>
  <w:num w:numId="9">
    <w:abstractNumId w:val="0"/>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hideGrammaticalErrors/>
  <w:proofState w:spelling="clean"/>
  <w:defaultTabStop w:val="708"/>
  <w:hyphenationZone w:val="283"/>
  <w:noPunctuationKerning/>
  <w:characterSpacingControl w:val="doNotCompress"/>
  <w:compat/>
  <w:rsids>
    <w:rsidRoot w:val="004368B2"/>
    <w:rsid w:val="001C693D"/>
    <w:rsid w:val="004368B2"/>
    <w:rsid w:val="009B7DFE"/>
    <w:rsid w:val="00B004EE"/>
  </w:rsids>
  <m:mathPr>
    <m:mathFont m:val="Cambria Math"/>
    <m:brkBin m:val="before"/>
    <m:brkBinSub m:val="--"/>
    <m:smallFrac/>
    <m:dispDef/>
    <m:lMargin m:val="0"/>
    <m:rMargin m:val="0"/>
    <m:defJc m:val="centerGroup"/>
    <m:wrapRight/>
    <m:intLim m:val="subSup"/>
    <m:naryLim m:val="undOvr"/>
  </m:mathPr>
  <w:themeFontLang w:val="it-IT"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68B2"/>
    <w:pPr>
      <w:spacing w:after="200" w:line="276" w:lineRule="auto"/>
    </w:pPr>
    <w:rPr>
      <w:rFonts w:ascii="Calibri" w:eastAsia="Calibri" w:hAnsi="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rsid w:val="004368B2"/>
    <w:rPr>
      <w:color w:val="0000FF"/>
      <w:u w:val="single"/>
    </w:rPr>
  </w:style>
  <w:style w:type="paragraph" w:styleId="Titolo">
    <w:name w:val="Title"/>
    <w:basedOn w:val="Normale"/>
    <w:qFormat/>
    <w:rsid w:val="004368B2"/>
    <w:pPr>
      <w:tabs>
        <w:tab w:val="left" w:pos="7380"/>
      </w:tabs>
      <w:spacing w:after="0" w:line="240" w:lineRule="auto"/>
      <w:jc w:val="center"/>
    </w:pPr>
    <w:rPr>
      <w:rFonts w:ascii="Times New Roman" w:eastAsia="Times New Roman" w:hAnsi="Times New Roman"/>
      <w:bCs/>
      <w:sz w:val="32"/>
      <w:szCs w:val="32"/>
      <w:lang w:eastAsia="it-IT"/>
    </w:rPr>
  </w:style>
  <w:style w:type="table" w:styleId="Grigliatabella">
    <w:name w:val="Table Grid"/>
    <w:basedOn w:val="Tabellanormale"/>
    <w:rsid w:val="004368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e"/>
    <w:rsid w:val="004368B2"/>
    <w:pPr>
      <w:spacing w:after="0" w:line="240" w:lineRule="auto"/>
    </w:pPr>
    <w:rPr>
      <w:rFonts w:ascii="Times New Roman" w:eastAsia="Times New Roman" w:hAnsi="Times New Roman"/>
      <w:kern w:val="144"/>
      <w:sz w:val="24"/>
      <w:szCs w:val="20"/>
      <w:lang w:eastAsia="it-IT"/>
    </w:rPr>
  </w:style>
  <w:style w:type="paragraph" w:customStyle="1" w:styleId="Style12">
    <w:name w:val="Style 12"/>
    <w:basedOn w:val="Normale"/>
    <w:rsid w:val="004368B2"/>
    <w:pPr>
      <w:widowControl w:val="0"/>
      <w:autoSpaceDE w:val="0"/>
      <w:autoSpaceDN w:val="0"/>
      <w:spacing w:after="0" w:line="240" w:lineRule="auto"/>
      <w:ind w:left="72"/>
    </w:pPr>
    <w:rPr>
      <w:rFonts w:ascii="Times New Roman" w:eastAsia="Times New Roman" w:hAnsi="Times New Roman"/>
      <w:sz w:val="24"/>
      <w:szCs w:val="24"/>
      <w:lang w:eastAsia="it-IT"/>
    </w:rPr>
  </w:style>
  <w:style w:type="paragraph" w:styleId="Pidipagina">
    <w:name w:val="footer"/>
    <w:basedOn w:val="Normale"/>
    <w:semiHidden/>
    <w:rsid w:val="004368B2"/>
    <w:pPr>
      <w:tabs>
        <w:tab w:val="center" w:pos="4819"/>
        <w:tab w:val="right" w:pos="9638"/>
      </w:tabs>
      <w:spacing w:after="0" w:line="240" w:lineRule="auto"/>
    </w:pPr>
    <w:rPr>
      <w:rFonts w:ascii="Arial" w:eastAsia="Times New Roman" w:hAnsi="Arial" w:cs="Arial"/>
      <w:sz w:val="24"/>
      <w:szCs w:val="24"/>
      <w:lang w:eastAsia="it-IT"/>
    </w:rPr>
  </w:style>
  <w:style w:type="paragraph" w:styleId="Paragrafoelenco">
    <w:name w:val="List Paragraph"/>
    <w:basedOn w:val="Normale"/>
    <w:qFormat/>
    <w:rsid w:val="004368B2"/>
    <w:pPr>
      <w:ind w:left="720"/>
      <w:contextualSpacing/>
    </w:pPr>
    <w:rPr>
      <w:rFonts w:ascii="Arial" w:eastAsia="Times New Roman" w:hAnsi="Arial" w:cs="Arial"/>
      <w:sz w:val="24"/>
      <w:szCs w:val="24"/>
      <w:lang w:eastAsia="it-IT"/>
    </w:rPr>
  </w:style>
  <w:style w:type="paragraph" w:styleId="Testofumetto">
    <w:name w:val="Balloon Text"/>
    <w:basedOn w:val="Normale"/>
    <w:link w:val="TestofumettoCarattere"/>
    <w:uiPriority w:val="99"/>
    <w:semiHidden/>
    <w:unhideWhenUsed/>
    <w:rsid w:val="009B7DF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7DFE"/>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6CA04-FB11-4C56-8C44-08FF6518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1334</Words>
  <Characters>7605</Characters>
  <Application>Microsoft Office Word</Application>
  <DocSecurity>0</DocSecurity>
  <Lines>63</Lines>
  <Paragraphs>17</Paragraphs>
  <ScaleCrop>false</ScaleCrop>
  <LinksUpToDate>false</LinksUpToDate>
  <CharactersWithSpaces>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SCUOLA SECONDARIA DI I GRADO “GIOVANNI XXIII” – RECALE</dc:title>
  <dc:creator/>
  <cp:lastModifiedBy/>
  <cp:revision>1</cp:revision>
  <cp:lastPrinted>2017-11-13T20:11:00Z</cp:lastPrinted>
  <dcterms:created xsi:type="dcterms:W3CDTF">2018-11-08T17:55:00Z</dcterms:created>
  <dcterms:modified xsi:type="dcterms:W3CDTF">2018-11-08T17:55:00Z</dcterms:modified>
</cp:coreProperties>
</file>